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both"/>
        <w:rPr>
          <w:rFonts w:ascii="Century Gothic" w:cs="Century Gothic" w:eastAsia="Century Gothic" w:hAnsi="Century Gothic"/>
          <w:b w:val="1"/>
          <w:u w:val="single"/>
        </w:rPr>
      </w:pPr>
      <w:r w:rsidDel="00000000" w:rsidR="00000000" w:rsidRPr="00000000">
        <w:rPr>
          <w:rFonts w:ascii="Century Gothic" w:cs="Century Gothic" w:eastAsia="Century Gothic" w:hAnsi="Century Gothic"/>
          <w:b w:val="1"/>
          <w:sz w:val="44"/>
          <w:szCs w:val="44"/>
          <w:rtl w:val="0"/>
        </w:rPr>
        <w:t xml:space="preserve">A-Level </w:t>
      </w:r>
      <w:r w:rsidDel="00000000" w:rsidR="00000000" w:rsidRPr="00000000">
        <w:rPr>
          <w:rFonts w:ascii="Century Gothic" w:cs="Century Gothic" w:eastAsia="Century Gothic" w:hAnsi="Century Gothic"/>
          <w:b w:val="1"/>
          <w:sz w:val="44"/>
          <w:szCs w:val="44"/>
          <w:rtl w:val="0"/>
        </w:rPr>
        <w:t xml:space="preserve">Chemistry Summer Tasks</w:t>
      </w:r>
      <w:r w:rsidDel="00000000" w:rsidR="00000000" w:rsidRPr="00000000">
        <w:rPr>
          <w:rtl w:val="0"/>
        </w:rPr>
      </w:r>
    </w:p>
    <w:p w:rsidR="00000000" w:rsidDel="00000000" w:rsidP="00000000" w:rsidRDefault="00000000" w:rsidRPr="00000000" w14:paraId="00000002">
      <w:pP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If you have any further questions about the tasks below, please email: </w:t>
      </w:r>
      <w:hyperlink r:id="rId7">
        <w:r w:rsidDel="00000000" w:rsidR="00000000" w:rsidRPr="00000000">
          <w:rPr>
            <w:rFonts w:ascii="Century Gothic" w:cs="Century Gothic" w:eastAsia="Century Gothic" w:hAnsi="Century Gothic"/>
            <w:color w:val="1155cc"/>
            <w:u w:val="single"/>
            <w:rtl w:val="0"/>
          </w:rPr>
          <w:t xml:space="preserve">r.ryan@astleycooper.herts.sch.uk</w:t>
        </w:r>
      </w:hyperlink>
      <w:r w:rsidDel="00000000" w:rsidR="00000000" w:rsidRPr="00000000">
        <w:rPr>
          <w:rFonts w:ascii="Century Gothic" w:cs="Century Gothic" w:eastAsia="Century Gothic" w:hAnsi="Century Gothic"/>
          <w:rtl w:val="0"/>
        </w:rPr>
        <w:t xml:space="preserve"> </w:t>
      </w:r>
      <w:r w:rsidDel="00000000" w:rsidR="00000000" w:rsidRPr="00000000">
        <w:rPr>
          <w:rFonts w:ascii="Century Gothic" w:cs="Century Gothic" w:eastAsia="Century Gothic" w:hAnsi="Century Gothic"/>
          <w:rtl w:val="0"/>
        </w:rPr>
        <w:t xml:space="preserve"> </w:t>
      </w:r>
    </w:p>
    <w:p w:rsidR="00000000" w:rsidDel="00000000" w:rsidP="00000000" w:rsidRDefault="00000000" w:rsidRPr="00000000" w14:paraId="00000003">
      <w:pPr>
        <w:jc w:val="both"/>
        <w:rPr>
          <w:rFonts w:ascii="Century Gothic" w:cs="Century Gothic" w:eastAsia="Century Gothic" w:hAnsi="Century Gothic"/>
          <w:b w:val="1"/>
          <w:u w:val="single"/>
        </w:rPr>
      </w:pPr>
      <w:r w:rsidDel="00000000" w:rsidR="00000000" w:rsidRPr="00000000">
        <w:rPr>
          <w:rFonts w:ascii="Century Gothic" w:cs="Century Gothic" w:eastAsia="Century Gothic" w:hAnsi="Century Gothic"/>
          <w:b w:val="1"/>
          <w:u w:val="single"/>
          <w:rtl w:val="0"/>
        </w:rPr>
        <w:t xml:space="preserve">Before September</w:t>
      </w:r>
    </w:p>
    <w:p w:rsidR="00000000" w:rsidDel="00000000" w:rsidP="00000000" w:rsidRDefault="00000000" w:rsidRPr="00000000" w14:paraId="00000004">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i w:val="0"/>
          <w:smallCaps w:val="0"/>
          <w:strike w:val="0"/>
          <w:color w:val="000000"/>
          <w:sz w:val="22"/>
          <w:szCs w:val="22"/>
          <w:shd w:fill="auto" w:val="clear"/>
          <w:vertAlign w:val="baseline"/>
        </w:rPr>
      </w:pPr>
      <w:r w:rsidDel="00000000" w:rsidR="00000000" w:rsidRPr="00000000">
        <w:rPr>
          <w:rFonts w:ascii="Century Gothic" w:cs="Century Gothic" w:eastAsia="Century Gothic" w:hAnsi="Century Gothic"/>
          <w:i w:val="0"/>
          <w:smallCaps w:val="0"/>
          <w:strike w:val="0"/>
          <w:color w:val="000000"/>
          <w:sz w:val="22"/>
          <w:szCs w:val="22"/>
          <w:u w:val="none"/>
          <w:shd w:fill="auto" w:val="clear"/>
          <w:vertAlign w:val="baseline"/>
          <w:rtl w:val="0"/>
        </w:rPr>
        <w:t xml:space="preserve">You need to purchase and complete the ‘Head Start to A-Level Chemistry’ book </w:t>
      </w:r>
    </w:p>
    <w:p w:rsidR="00000000" w:rsidDel="00000000" w:rsidP="00000000" w:rsidRDefault="00000000" w:rsidRPr="00000000" w14:paraId="00000005">
      <w:pPr>
        <w:numPr>
          <w:ilvl w:val="1"/>
          <w:numId w:val="4"/>
        </w:numPr>
        <w:ind w:left="144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Publisher: Coordination Group Publications Ltd (CGP) (2</w:t>
      </w:r>
      <w:r w:rsidDel="00000000" w:rsidR="00000000" w:rsidRPr="00000000">
        <w:rPr>
          <w:rFonts w:ascii="Century Gothic" w:cs="Century Gothic" w:eastAsia="Century Gothic" w:hAnsi="Century Gothic"/>
          <w:vertAlign w:val="superscript"/>
          <w:rtl w:val="0"/>
        </w:rPr>
        <w:t xml:space="preserve">nd</w:t>
      </w:r>
      <w:r w:rsidDel="00000000" w:rsidR="00000000" w:rsidRPr="00000000">
        <w:rPr>
          <w:rFonts w:ascii="Century Gothic" w:cs="Century Gothic" w:eastAsia="Century Gothic" w:hAnsi="Century Gothic"/>
          <w:rtl w:val="0"/>
        </w:rPr>
        <w:t xml:space="preserve"> Mar. 2015) </w:t>
      </w:r>
    </w:p>
    <w:p w:rsidR="00000000" w:rsidDel="00000000" w:rsidP="00000000" w:rsidRDefault="00000000" w:rsidRPr="00000000" w14:paraId="00000006">
      <w:pPr>
        <w:numPr>
          <w:ilvl w:val="1"/>
          <w:numId w:val="4"/>
        </w:numPr>
        <w:ind w:left="144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ISBN 978 1 78294 280 1</w:t>
      </w:r>
    </w:p>
    <w:p w:rsidR="00000000" w:rsidDel="00000000" w:rsidP="00000000" w:rsidRDefault="00000000" w:rsidRPr="00000000" w14:paraId="00000007">
      <w:pPr>
        <w:numPr>
          <w:ilvl w:val="1"/>
          <w:numId w:val="4"/>
        </w:numPr>
        <w:ind w:left="1440" w:hanging="360"/>
        <w:jc w:val="both"/>
        <w:rPr>
          <w:rFonts w:ascii="Century Gothic" w:cs="Century Gothic" w:eastAsia="Century Gothic" w:hAnsi="Century Gothic"/>
        </w:rPr>
      </w:pPr>
      <w:hyperlink r:id="rId8">
        <w:r w:rsidDel="00000000" w:rsidR="00000000" w:rsidRPr="00000000">
          <w:rPr>
            <w:rFonts w:ascii="Century Gothic" w:cs="Century Gothic" w:eastAsia="Century Gothic" w:hAnsi="Century Gothic"/>
            <w:color w:val="0563c1"/>
            <w:u w:val="single"/>
            <w:rtl w:val="0"/>
          </w:rPr>
          <w:t xml:space="preserve">http://bit.ly/headstartbook</w:t>
        </w:r>
      </w:hyperlink>
      <w:r w:rsidDel="00000000" w:rsidR="00000000" w:rsidRPr="00000000">
        <w:rPr>
          <w:rFonts w:ascii="Century Gothic" w:cs="Century Gothic" w:eastAsia="Century Gothic" w:hAnsi="Century Gothic"/>
          <w:rtl w:val="0"/>
        </w:rPr>
        <w:t xml:space="preserve"> - link to Amazon - £4.95 </w:t>
      </w:r>
    </w:p>
    <w:p w:rsidR="00000000" w:rsidDel="00000000" w:rsidP="00000000" w:rsidRDefault="00000000" w:rsidRPr="00000000" w14:paraId="00000008">
      <w:pPr>
        <w:spacing w:after="200" w:line="276" w:lineRule="auto"/>
        <w:ind w:left="720" w:firstLine="0"/>
        <w:jc w:val="both"/>
        <w:rPr>
          <w:rFonts w:ascii="Century Gothic" w:cs="Century Gothic" w:eastAsia="Century Gothic" w:hAnsi="Century Gothic"/>
          <w:b w:val="1"/>
          <w:u w:val="none"/>
        </w:rPr>
      </w:pPr>
      <w:r w:rsidDel="00000000" w:rsidR="00000000" w:rsidRPr="00000000">
        <w:rPr>
          <w:rFonts w:ascii="Century Gothic" w:cs="Century Gothic" w:eastAsia="Century Gothic" w:hAnsi="Century Gothic"/>
          <w:rtl w:val="0"/>
        </w:rPr>
        <w:t xml:space="preserve">The questions at the bottom of each page must be fully answered with clear and structured workings on A4 lined paper, with content titles. This needs to be self-marked with corrections as necessary and handed in to your first Chemistry lesson, where you will have an induction test.  The </w:t>
      </w:r>
      <w:r w:rsidDel="00000000" w:rsidR="00000000" w:rsidRPr="00000000">
        <w:rPr>
          <w:rFonts w:ascii="Century Gothic" w:cs="Century Gothic" w:eastAsia="Century Gothic" w:hAnsi="Century Gothic"/>
          <w:u w:val="none"/>
          <w:rtl w:val="0"/>
        </w:rPr>
        <w:t xml:space="preserve">test is straightforward and will be based solely on the GCSE level content </w:t>
      </w:r>
      <w:r w:rsidDel="00000000" w:rsidR="00000000" w:rsidRPr="00000000">
        <w:rPr>
          <w:rFonts w:ascii="Century Gothic" w:cs="Century Gothic" w:eastAsia="Century Gothic" w:hAnsi="Century Gothic"/>
          <w:b w:val="1"/>
          <w:u w:val="none"/>
          <w:rtl w:val="0"/>
        </w:rPr>
        <w:t xml:space="preserve">within the Head Start book</w:t>
      </w:r>
      <w:r w:rsidDel="00000000" w:rsidR="00000000" w:rsidRPr="00000000">
        <w:rPr>
          <w:rFonts w:ascii="Century Gothic" w:cs="Century Gothic" w:eastAsia="Century Gothic" w:hAnsi="Century Gothic"/>
          <w:u w:val="none"/>
          <w:rtl w:val="0"/>
        </w:rPr>
        <w:t xml:space="preserve">.  As a result, you should expect to achieve a very high result in the test.  </w:t>
      </w:r>
      <w:r w:rsidDel="00000000" w:rsidR="00000000" w:rsidRPr="00000000">
        <w:rPr>
          <w:rFonts w:ascii="Century Gothic" w:cs="Century Gothic" w:eastAsia="Century Gothic" w:hAnsi="Century Gothic"/>
          <w:b w:val="1"/>
          <w:u w:val="none"/>
          <w:rtl w:val="0"/>
        </w:rPr>
        <w:t xml:space="preserve">You must memorise the common ions on p7.</w:t>
      </w:r>
    </w:p>
    <w:p w:rsidR="00000000" w:rsidDel="00000000" w:rsidP="00000000" w:rsidRDefault="00000000" w:rsidRPr="00000000" w14:paraId="00000009">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200" w:before="0" w:line="276" w:lineRule="auto"/>
        <w:ind w:left="720" w:right="0" w:hanging="360"/>
        <w:jc w:val="left"/>
        <w:rPr>
          <w:rFonts w:ascii="Century Gothic" w:cs="Century Gothic" w:eastAsia="Century Gothic" w:hAnsi="Century Gothic"/>
          <w:i w:val="0"/>
          <w:smallCaps w:val="0"/>
          <w:strike w:val="0"/>
          <w:color w:val="000000"/>
          <w:sz w:val="22"/>
          <w:szCs w:val="22"/>
          <w:shd w:fill="auto" w:val="clear"/>
          <w:vertAlign w:val="baseline"/>
        </w:rPr>
      </w:pPr>
      <w:r w:rsidDel="00000000" w:rsidR="00000000" w:rsidRPr="00000000">
        <w:rPr>
          <w:rFonts w:ascii="Century Gothic" w:cs="Century Gothic" w:eastAsia="Century Gothic" w:hAnsi="Century Gothic"/>
          <w:i w:val="0"/>
          <w:smallCaps w:val="0"/>
          <w:strike w:val="0"/>
          <w:color w:val="000000"/>
          <w:sz w:val="22"/>
          <w:szCs w:val="22"/>
          <w:u w:val="none"/>
          <w:shd w:fill="auto" w:val="clear"/>
          <w:vertAlign w:val="baseline"/>
          <w:rtl w:val="0"/>
        </w:rPr>
        <w:t xml:space="preserve">Review key areas of GCSE</w:t>
      </w:r>
    </w:p>
    <w:p w:rsidR="00000000" w:rsidDel="00000000" w:rsidP="00000000" w:rsidRDefault="00000000" w:rsidRPr="00000000" w14:paraId="0000000A">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You will build on everything you have done at GCSE over the two year course and discover that many areas of chemistry aren’t quite how we have taught them up until now!  The following specification points are the key concepts at GCSE and A-Level and essential for the first term, so you must make sure that you are confident about this content to make the best possible start to the course. </w:t>
      </w:r>
    </w:p>
    <w:p w:rsidR="00000000" w:rsidDel="00000000" w:rsidP="00000000" w:rsidRDefault="00000000" w:rsidRPr="00000000" w14:paraId="0000000B">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You should make revision notes in whichever style you choose and ensure you practise questions on these topics by visiting physics and maths tutor: </w:t>
      </w:r>
      <w:hyperlink r:id="rId9">
        <w:r w:rsidDel="00000000" w:rsidR="00000000" w:rsidRPr="00000000">
          <w:rPr>
            <w:rFonts w:ascii="Century Gothic" w:cs="Century Gothic" w:eastAsia="Century Gothic" w:hAnsi="Century Gothic"/>
            <w:color w:val="0563c1"/>
            <w:u w:val="single"/>
            <w:rtl w:val="0"/>
          </w:rPr>
          <w:t xml:space="preserve">https://www.physicsandmathstutor.com/past-papers/gcse-chemistry/</w:t>
        </w:r>
      </w:hyperlink>
      <w:r w:rsidDel="00000000" w:rsidR="00000000" w:rsidRPr="00000000">
        <w:rPr>
          <w:rFonts w:ascii="Century Gothic" w:cs="Century Gothic" w:eastAsia="Century Gothic" w:hAnsi="Century Gothic"/>
          <w:rtl w:val="0"/>
        </w:rPr>
        <w:t xml:space="preserve"> </w:t>
      </w:r>
    </w:p>
    <w:p w:rsidR="00000000" w:rsidDel="00000000" w:rsidP="00000000" w:rsidRDefault="00000000" w:rsidRPr="00000000" w14:paraId="0000000C">
      <w:pPr>
        <w:rPr>
          <w:rFonts w:ascii="Century Gothic" w:cs="Century Gothic" w:eastAsia="Century Gothic" w:hAnsi="Century Gothic"/>
          <w:b w:val="1"/>
          <w:i w:val="1"/>
          <w:sz w:val="24"/>
          <w:szCs w:val="24"/>
        </w:rPr>
      </w:pPr>
      <w:r w:rsidDel="00000000" w:rsidR="00000000" w:rsidRPr="00000000">
        <w:rPr>
          <w:rFonts w:ascii="Century Gothic" w:cs="Century Gothic" w:eastAsia="Century Gothic" w:hAnsi="Century Gothic"/>
          <w:b w:val="1"/>
          <w:i w:val="1"/>
          <w:sz w:val="24"/>
          <w:szCs w:val="24"/>
          <w:rtl w:val="0"/>
        </w:rPr>
        <w:t xml:space="preserve">Ionic bonding</w:t>
      </w:r>
    </w:p>
    <w:tbl>
      <w:tblPr>
        <w:tblStyle w:val="Table1"/>
        <w:tblW w:w="10694.0" w:type="dxa"/>
        <w:jc w:val="left"/>
        <w:tblInd w:w="-84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154"/>
        <w:gridCol w:w="8460"/>
        <w:gridCol w:w="1080"/>
        <w:tblGridChange w:id="0">
          <w:tblGrid>
            <w:gridCol w:w="1154"/>
            <w:gridCol w:w="8460"/>
            <w:gridCol w:w="1080"/>
          </w:tblGrid>
        </w:tblGridChange>
      </w:tblGrid>
      <w:tr>
        <w:trPr>
          <w:cantSplit w:val="0"/>
          <w:tblHeader w:val="0"/>
        </w:trPr>
        <w:tc>
          <w:tcPr>
            <w:shd w:fill="e7e6e6" w:val="clear"/>
            <w:vAlign w:val="center"/>
          </w:tcPr>
          <w:p w:rsidR="00000000" w:rsidDel="00000000" w:rsidP="00000000" w:rsidRDefault="00000000" w:rsidRPr="00000000" w14:paraId="0000000D">
            <w:pPr>
              <w:jc w:val="center"/>
              <w:rPr>
                <w:rFonts w:ascii="Century Gothic" w:cs="Century Gothic" w:eastAsia="Century Gothic" w:hAnsi="Century Gothic"/>
                <w:b w:val="1"/>
                <w:sz w:val="20"/>
                <w:szCs w:val="20"/>
              </w:rPr>
            </w:pPr>
            <w:r w:rsidDel="00000000" w:rsidR="00000000" w:rsidRPr="00000000">
              <w:rPr>
                <w:rFonts w:ascii="Century Gothic" w:cs="Century Gothic" w:eastAsia="Century Gothic" w:hAnsi="Century Gothic"/>
                <w:b w:val="1"/>
                <w:sz w:val="20"/>
                <w:szCs w:val="20"/>
                <w:rtl w:val="0"/>
              </w:rPr>
              <w:t xml:space="preserve">Spec Point</w:t>
            </w:r>
          </w:p>
        </w:tc>
        <w:tc>
          <w:tcPr>
            <w:shd w:fill="e7e6e6" w:val="clear"/>
            <w:vAlign w:val="center"/>
          </w:tcPr>
          <w:p w:rsidR="00000000" w:rsidDel="00000000" w:rsidP="00000000" w:rsidRDefault="00000000" w:rsidRPr="00000000" w14:paraId="0000000E">
            <w:pPr>
              <w:jc w:val="center"/>
              <w:rPr>
                <w:rFonts w:ascii="Century Gothic" w:cs="Century Gothic" w:eastAsia="Century Gothic" w:hAnsi="Century Gothic"/>
                <w:b w:val="1"/>
                <w:sz w:val="20"/>
                <w:szCs w:val="20"/>
              </w:rPr>
            </w:pPr>
            <w:r w:rsidDel="00000000" w:rsidR="00000000" w:rsidRPr="00000000">
              <w:rPr>
                <w:rFonts w:ascii="Century Gothic" w:cs="Century Gothic" w:eastAsia="Century Gothic" w:hAnsi="Century Gothic"/>
                <w:b w:val="1"/>
                <w:sz w:val="20"/>
                <w:szCs w:val="20"/>
                <w:rtl w:val="0"/>
              </w:rPr>
              <w:t xml:space="preserve">Students should</w:t>
            </w:r>
          </w:p>
        </w:tc>
        <w:tc>
          <w:tcPr>
            <w:shd w:fill="e7e6e6" w:val="clear"/>
            <w:vAlign w:val="center"/>
          </w:tcPr>
          <w:p w:rsidR="00000000" w:rsidDel="00000000" w:rsidP="00000000" w:rsidRDefault="00000000" w:rsidRPr="00000000" w14:paraId="0000000F">
            <w:pPr>
              <w:jc w:val="center"/>
              <w:rPr>
                <w:rFonts w:ascii="Century Gothic" w:cs="Century Gothic" w:eastAsia="Century Gothic" w:hAnsi="Century Gothic"/>
                <w:b w:val="1"/>
                <w:sz w:val="20"/>
                <w:szCs w:val="20"/>
              </w:rPr>
            </w:pPr>
            <w:r w:rsidDel="00000000" w:rsidR="00000000" w:rsidRPr="00000000">
              <w:rPr>
                <w:rFonts w:ascii="Century Gothic" w:cs="Century Gothic" w:eastAsia="Century Gothic" w:hAnsi="Century Gothic"/>
                <w:b w:val="1"/>
                <w:sz w:val="20"/>
                <w:szCs w:val="20"/>
                <w:rtl w:val="0"/>
              </w:rPr>
              <w:t xml:space="preserve">RAG</w:t>
            </w:r>
          </w:p>
        </w:tc>
      </w:tr>
      <w:tr>
        <w:trPr>
          <w:cantSplit w:val="0"/>
          <w:tblHeader w:val="0"/>
        </w:trPr>
        <w:tc>
          <w:tcPr>
            <w:vAlign w:val="center"/>
          </w:tcPr>
          <w:p w:rsidR="00000000" w:rsidDel="00000000" w:rsidP="00000000" w:rsidRDefault="00000000" w:rsidRPr="00000000" w14:paraId="00000010">
            <w:pPr>
              <w:jc w:val="cente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1.21</w:t>
            </w:r>
          </w:p>
        </w:tc>
        <w:tc>
          <w:tcPr/>
          <w:p w:rsidR="00000000" w:rsidDel="00000000" w:rsidP="00000000" w:rsidRDefault="00000000" w:rsidRPr="00000000" w14:paraId="00000011">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Explain how ionic bonds are formed by the transfer of electrons between atoms to produce cations and anions, including the use of dot and cross diagrams</w:t>
            </w:r>
          </w:p>
        </w:tc>
        <w:tc>
          <w:tcPr/>
          <w:p w:rsidR="00000000" w:rsidDel="00000000" w:rsidP="00000000" w:rsidRDefault="00000000" w:rsidRPr="00000000" w14:paraId="00000012">
            <w:pPr>
              <w:rPr>
                <w:rFonts w:ascii="Century Gothic" w:cs="Century Gothic" w:eastAsia="Century Gothic" w:hAnsi="Century Gothic"/>
                <w:sz w:val="20"/>
                <w:szCs w:val="20"/>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13">
            <w:pPr>
              <w:jc w:val="cente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1.22</w:t>
            </w:r>
          </w:p>
        </w:tc>
        <w:tc>
          <w:tcPr/>
          <w:p w:rsidR="00000000" w:rsidDel="00000000" w:rsidP="00000000" w:rsidRDefault="00000000" w:rsidRPr="00000000" w14:paraId="00000014">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Recall that an ion is an atom or group of atoms with a positive or negative charge</w:t>
            </w:r>
          </w:p>
        </w:tc>
        <w:tc>
          <w:tcPr/>
          <w:p w:rsidR="00000000" w:rsidDel="00000000" w:rsidP="00000000" w:rsidRDefault="00000000" w:rsidRPr="00000000" w14:paraId="00000015">
            <w:pPr>
              <w:rPr>
                <w:rFonts w:ascii="Century Gothic" w:cs="Century Gothic" w:eastAsia="Century Gothic" w:hAnsi="Century Gothic"/>
                <w:sz w:val="20"/>
                <w:szCs w:val="20"/>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16">
            <w:pPr>
              <w:jc w:val="cente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1.23</w:t>
            </w:r>
          </w:p>
        </w:tc>
        <w:tc>
          <w:tcPr/>
          <w:p w:rsidR="00000000" w:rsidDel="00000000" w:rsidP="00000000" w:rsidRDefault="00000000" w:rsidRPr="00000000" w14:paraId="00000017">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Calculate the numbers of protons, neutrons and electrons in simple ions given the atomic number and mass number</w:t>
            </w:r>
          </w:p>
        </w:tc>
        <w:tc>
          <w:tcPr/>
          <w:p w:rsidR="00000000" w:rsidDel="00000000" w:rsidP="00000000" w:rsidRDefault="00000000" w:rsidRPr="00000000" w14:paraId="00000018">
            <w:pPr>
              <w:rPr>
                <w:rFonts w:ascii="Century Gothic" w:cs="Century Gothic" w:eastAsia="Century Gothic" w:hAnsi="Century Gothic"/>
                <w:sz w:val="20"/>
                <w:szCs w:val="20"/>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19">
            <w:pPr>
              <w:jc w:val="cente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1.24</w:t>
            </w:r>
          </w:p>
        </w:tc>
        <w:tc>
          <w:tcPr/>
          <w:p w:rsidR="00000000" w:rsidDel="00000000" w:rsidP="00000000" w:rsidRDefault="00000000" w:rsidRPr="00000000" w14:paraId="0000001A">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Explain the formation of ions in ionic compounds from their atoms, limited to compounds of elements in groups 1, 2, 6 and 7</w:t>
            </w:r>
          </w:p>
        </w:tc>
        <w:tc>
          <w:tcPr/>
          <w:p w:rsidR="00000000" w:rsidDel="00000000" w:rsidP="00000000" w:rsidRDefault="00000000" w:rsidRPr="00000000" w14:paraId="0000001B">
            <w:pPr>
              <w:rPr>
                <w:rFonts w:ascii="Century Gothic" w:cs="Century Gothic" w:eastAsia="Century Gothic" w:hAnsi="Century Gothic"/>
                <w:sz w:val="20"/>
                <w:szCs w:val="20"/>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1C">
            <w:pPr>
              <w:jc w:val="cente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1.25</w:t>
            </w:r>
          </w:p>
        </w:tc>
        <w:tc>
          <w:tcPr/>
          <w:p w:rsidR="00000000" w:rsidDel="00000000" w:rsidP="00000000" w:rsidRDefault="00000000" w:rsidRPr="00000000" w14:paraId="0000001D">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Explain the use of the endings –ide and –ate in the names of compounds</w:t>
            </w:r>
          </w:p>
        </w:tc>
        <w:tc>
          <w:tcPr/>
          <w:p w:rsidR="00000000" w:rsidDel="00000000" w:rsidP="00000000" w:rsidRDefault="00000000" w:rsidRPr="00000000" w14:paraId="0000001E">
            <w:pPr>
              <w:rPr>
                <w:rFonts w:ascii="Century Gothic" w:cs="Century Gothic" w:eastAsia="Century Gothic" w:hAnsi="Century Gothic"/>
                <w:sz w:val="20"/>
                <w:szCs w:val="20"/>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1F">
            <w:pPr>
              <w:jc w:val="cente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1.26</w:t>
            </w:r>
          </w:p>
        </w:tc>
        <w:tc>
          <w:tcPr/>
          <w:p w:rsidR="00000000" w:rsidDel="00000000" w:rsidP="00000000" w:rsidRDefault="00000000" w:rsidRPr="00000000" w14:paraId="00000020">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Deduce the formulae of ionic compounds (including oxides, hydroxides, halides, nitrates, carbonates and sulfates) given the formulae of the constituent ions</w:t>
            </w:r>
          </w:p>
        </w:tc>
        <w:tc>
          <w:tcPr/>
          <w:p w:rsidR="00000000" w:rsidDel="00000000" w:rsidP="00000000" w:rsidRDefault="00000000" w:rsidRPr="00000000" w14:paraId="00000021">
            <w:pPr>
              <w:rPr>
                <w:rFonts w:ascii="Century Gothic" w:cs="Century Gothic" w:eastAsia="Century Gothic" w:hAnsi="Century Gothic"/>
                <w:sz w:val="20"/>
                <w:szCs w:val="20"/>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22">
            <w:pPr>
              <w:jc w:val="cente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1.27</w:t>
            </w:r>
          </w:p>
        </w:tc>
        <w:tc>
          <w:tcPr/>
          <w:p w:rsidR="00000000" w:rsidDel="00000000" w:rsidP="00000000" w:rsidRDefault="00000000" w:rsidRPr="00000000" w14:paraId="00000023">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Explain the structure of an ionic compound as a lattice structure a consisting of a regular arrangement of ions b held together by strong electrostatic forces (ionic bonds) between oppositely-charged ions</w:t>
            </w:r>
          </w:p>
        </w:tc>
        <w:tc>
          <w:tcPr/>
          <w:p w:rsidR="00000000" w:rsidDel="00000000" w:rsidP="00000000" w:rsidRDefault="00000000" w:rsidRPr="00000000" w14:paraId="00000024">
            <w:pPr>
              <w:rPr>
                <w:rFonts w:ascii="Century Gothic" w:cs="Century Gothic" w:eastAsia="Century Gothic" w:hAnsi="Century Gothic"/>
                <w:sz w:val="20"/>
                <w:szCs w:val="20"/>
              </w:rPr>
            </w:pPr>
            <w:r w:rsidDel="00000000" w:rsidR="00000000" w:rsidRPr="00000000">
              <w:rPr>
                <w:rtl w:val="0"/>
              </w:rPr>
            </w:r>
          </w:p>
        </w:tc>
      </w:tr>
    </w:tbl>
    <w:p w:rsidR="00000000" w:rsidDel="00000000" w:rsidP="00000000" w:rsidRDefault="00000000" w:rsidRPr="00000000" w14:paraId="00000025">
      <w:pPr>
        <w:rPr>
          <w:rFonts w:ascii="Century Gothic" w:cs="Century Gothic" w:eastAsia="Century Gothic" w:hAnsi="Century Gothic"/>
          <w:b w:val="1"/>
          <w:i w:val="1"/>
          <w:sz w:val="24"/>
          <w:szCs w:val="24"/>
        </w:rPr>
      </w:pPr>
      <w:r w:rsidDel="00000000" w:rsidR="00000000" w:rsidRPr="00000000">
        <w:rPr>
          <w:rtl w:val="0"/>
        </w:rPr>
      </w:r>
    </w:p>
    <w:p w:rsidR="00000000" w:rsidDel="00000000" w:rsidP="00000000" w:rsidRDefault="00000000" w:rsidRPr="00000000" w14:paraId="00000026">
      <w:pPr>
        <w:rPr>
          <w:rFonts w:ascii="Century Gothic" w:cs="Century Gothic" w:eastAsia="Century Gothic" w:hAnsi="Century Gothic"/>
          <w:b w:val="1"/>
          <w:i w:val="1"/>
          <w:sz w:val="24"/>
          <w:szCs w:val="24"/>
        </w:rPr>
      </w:pPr>
      <w:r w:rsidDel="00000000" w:rsidR="00000000" w:rsidRPr="00000000">
        <w:rPr>
          <w:rFonts w:ascii="Century Gothic" w:cs="Century Gothic" w:eastAsia="Century Gothic" w:hAnsi="Century Gothic"/>
          <w:b w:val="1"/>
          <w:i w:val="1"/>
          <w:sz w:val="24"/>
          <w:szCs w:val="24"/>
          <w:rtl w:val="0"/>
        </w:rPr>
        <w:t xml:space="preserve">Covalent bonding</w:t>
      </w:r>
    </w:p>
    <w:tbl>
      <w:tblPr>
        <w:tblStyle w:val="Table2"/>
        <w:tblW w:w="10694.0" w:type="dxa"/>
        <w:jc w:val="left"/>
        <w:tblInd w:w="-84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167"/>
        <w:gridCol w:w="8447"/>
        <w:gridCol w:w="1080"/>
        <w:tblGridChange w:id="0">
          <w:tblGrid>
            <w:gridCol w:w="1167"/>
            <w:gridCol w:w="8447"/>
            <w:gridCol w:w="1080"/>
          </w:tblGrid>
        </w:tblGridChange>
      </w:tblGrid>
      <w:tr>
        <w:trPr>
          <w:cantSplit w:val="0"/>
          <w:trHeight w:val="323" w:hRule="atLeast"/>
          <w:tblHeader w:val="0"/>
        </w:trPr>
        <w:tc>
          <w:tcPr>
            <w:shd w:fill="e7e6e6" w:val="clear"/>
            <w:vAlign w:val="center"/>
          </w:tcPr>
          <w:p w:rsidR="00000000" w:rsidDel="00000000" w:rsidP="00000000" w:rsidRDefault="00000000" w:rsidRPr="00000000" w14:paraId="00000027">
            <w:pPr>
              <w:jc w:val="center"/>
              <w:rPr>
                <w:rFonts w:ascii="Century Gothic" w:cs="Century Gothic" w:eastAsia="Century Gothic" w:hAnsi="Century Gothic"/>
                <w:b w:val="1"/>
                <w:sz w:val="20"/>
                <w:szCs w:val="20"/>
              </w:rPr>
            </w:pPr>
            <w:r w:rsidDel="00000000" w:rsidR="00000000" w:rsidRPr="00000000">
              <w:rPr>
                <w:rFonts w:ascii="Century Gothic" w:cs="Century Gothic" w:eastAsia="Century Gothic" w:hAnsi="Century Gothic"/>
                <w:b w:val="1"/>
                <w:sz w:val="20"/>
                <w:szCs w:val="20"/>
                <w:rtl w:val="0"/>
              </w:rPr>
              <w:t xml:space="preserve">Spec Point</w:t>
            </w:r>
          </w:p>
        </w:tc>
        <w:tc>
          <w:tcPr>
            <w:shd w:fill="e7e6e6" w:val="clear"/>
            <w:vAlign w:val="center"/>
          </w:tcPr>
          <w:p w:rsidR="00000000" w:rsidDel="00000000" w:rsidP="00000000" w:rsidRDefault="00000000" w:rsidRPr="00000000" w14:paraId="00000028">
            <w:pPr>
              <w:jc w:val="center"/>
              <w:rPr>
                <w:rFonts w:ascii="Century Gothic" w:cs="Century Gothic" w:eastAsia="Century Gothic" w:hAnsi="Century Gothic"/>
                <w:b w:val="1"/>
                <w:sz w:val="20"/>
                <w:szCs w:val="20"/>
              </w:rPr>
            </w:pPr>
            <w:r w:rsidDel="00000000" w:rsidR="00000000" w:rsidRPr="00000000">
              <w:rPr>
                <w:rFonts w:ascii="Century Gothic" w:cs="Century Gothic" w:eastAsia="Century Gothic" w:hAnsi="Century Gothic"/>
                <w:b w:val="1"/>
                <w:sz w:val="20"/>
                <w:szCs w:val="20"/>
                <w:rtl w:val="0"/>
              </w:rPr>
              <w:t xml:space="preserve">Students should</w:t>
            </w:r>
          </w:p>
        </w:tc>
        <w:tc>
          <w:tcPr>
            <w:shd w:fill="e7e6e6" w:val="clear"/>
            <w:vAlign w:val="center"/>
          </w:tcPr>
          <w:p w:rsidR="00000000" w:rsidDel="00000000" w:rsidP="00000000" w:rsidRDefault="00000000" w:rsidRPr="00000000" w14:paraId="00000029">
            <w:pPr>
              <w:jc w:val="center"/>
              <w:rPr>
                <w:rFonts w:ascii="Century Gothic" w:cs="Century Gothic" w:eastAsia="Century Gothic" w:hAnsi="Century Gothic"/>
                <w:b w:val="1"/>
                <w:sz w:val="20"/>
                <w:szCs w:val="20"/>
              </w:rPr>
            </w:pPr>
            <w:r w:rsidDel="00000000" w:rsidR="00000000" w:rsidRPr="00000000">
              <w:rPr>
                <w:rFonts w:ascii="Century Gothic" w:cs="Century Gothic" w:eastAsia="Century Gothic" w:hAnsi="Century Gothic"/>
                <w:b w:val="1"/>
                <w:sz w:val="20"/>
                <w:szCs w:val="20"/>
                <w:rtl w:val="0"/>
              </w:rPr>
              <w:t xml:space="preserve">RAG</w:t>
            </w:r>
          </w:p>
        </w:tc>
      </w:tr>
      <w:tr>
        <w:trPr>
          <w:cantSplit w:val="0"/>
          <w:tblHeader w:val="0"/>
        </w:trPr>
        <w:tc>
          <w:tcPr>
            <w:vAlign w:val="center"/>
          </w:tcPr>
          <w:p w:rsidR="00000000" w:rsidDel="00000000" w:rsidP="00000000" w:rsidRDefault="00000000" w:rsidRPr="00000000" w14:paraId="0000002A">
            <w:pPr>
              <w:jc w:val="cente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1.28</w:t>
            </w:r>
          </w:p>
        </w:tc>
        <w:tc>
          <w:tcPr/>
          <w:p w:rsidR="00000000" w:rsidDel="00000000" w:rsidP="00000000" w:rsidRDefault="00000000" w:rsidRPr="00000000" w14:paraId="0000002B">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Explain how a covalent bond is formed when a pair of electrons is shared between two atoms</w:t>
            </w:r>
          </w:p>
        </w:tc>
        <w:tc>
          <w:tcPr/>
          <w:p w:rsidR="00000000" w:rsidDel="00000000" w:rsidP="00000000" w:rsidRDefault="00000000" w:rsidRPr="00000000" w14:paraId="0000002C">
            <w:pPr>
              <w:rPr>
                <w:rFonts w:ascii="Century Gothic" w:cs="Century Gothic" w:eastAsia="Century Gothic" w:hAnsi="Century Gothic"/>
                <w:sz w:val="20"/>
                <w:szCs w:val="20"/>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2D">
            <w:pPr>
              <w:jc w:val="cente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1.29</w:t>
            </w:r>
          </w:p>
        </w:tc>
        <w:tc>
          <w:tcPr/>
          <w:p w:rsidR="00000000" w:rsidDel="00000000" w:rsidP="00000000" w:rsidRDefault="00000000" w:rsidRPr="00000000" w14:paraId="0000002E">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Recall that covalent bonding results in the formation of molecules</w:t>
            </w:r>
          </w:p>
        </w:tc>
        <w:tc>
          <w:tcPr/>
          <w:p w:rsidR="00000000" w:rsidDel="00000000" w:rsidP="00000000" w:rsidRDefault="00000000" w:rsidRPr="00000000" w14:paraId="0000002F">
            <w:pPr>
              <w:rPr>
                <w:rFonts w:ascii="Century Gothic" w:cs="Century Gothic" w:eastAsia="Century Gothic" w:hAnsi="Century Gothic"/>
                <w:sz w:val="20"/>
                <w:szCs w:val="20"/>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30">
            <w:pPr>
              <w:jc w:val="cente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1.30</w:t>
            </w:r>
          </w:p>
          <w:p w:rsidR="00000000" w:rsidDel="00000000" w:rsidP="00000000" w:rsidRDefault="00000000" w:rsidRPr="00000000" w14:paraId="00000031">
            <w:pPr>
              <w:jc w:val="center"/>
              <w:rPr>
                <w:rFonts w:ascii="Century Gothic" w:cs="Century Gothic" w:eastAsia="Century Gothic" w:hAnsi="Century Gothic"/>
                <w:sz w:val="20"/>
                <w:szCs w:val="20"/>
              </w:rPr>
            </w:pPr>
            <w:r w:rsidDel="00000000" w:rsidR="00000000" w:rsidRPr="00000000">
              <w:rPr>
                <w:rtl w:val="0"/>
              </w:rPr>
            </w:r>
          </w:p>
        </w:tc>
        <w:tc>
          <w:tcPr/>
          <w:p w:rsidR="00000000" w:rsidDel="00000000" w:rsidP="00000000" w:rsidRDefault="00000000" w:rsidRPr="00000000" w14:paraId="00000032">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Recall the typical size (order of magnitude) of atoms and small molecules</w:t>
            </w:r>
          </w:p>
        </w:tc>
        <w:tc>
          <w:tcPr/>
          <w:p w:rsidR="00000000" w:rsidDel="00000000" w:rsidP="00000000" w:rsidRDefault="00000000" w:rsidRPr="00000000" w14:paraId="00000033">
            <w:pPr>
              <w:rPr>
                <w:rFonts w:ascii="Century Gothic" w:cs="Century Gothic" w:eastAsia="Century Gothic" w:hAnsi="Century Gothic"/>
                <w:sz w:val="20"/>
                <w:szCs w:val="20"/>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34">
            <w:pPr>
              <w:jc w:val="cente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1.31</w:t>
            </w:r>
          </w:p>
        </w:tc>
        <w:tc>
          <w:tcPr/>
          <w:p w:rsidR="00000000" w:rsidDel="00000000" w:rsidP="00000000" w:rsidRDefault="00000000" w:rsidRPr="00000000" w14:paraId="00000035">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Explain the formation of simple molecular, covalent substances, using dot and cross diagrams, including: a hydrogen b hydrogen chloride c water d methane e oxygen f carbon dioxide</w:t>
            </w:r>
          </w:p>
        </w:tc>
        <w:tc>
          <w:tcPr/>
          <w:p w:rsidR="00000000" w:rsidDel="00000000" w:rsidP="00000000" w:rsidRDefault="00000000" w:rsidRPr="00000000" w14:paraId="00000036">
            <w:pPr>
              <w:rPr>
                <w:rFonts w:ascii="Century Gothic" w:cs="Century Gothic" w:eastAsia="Century Gothic" w:hAnsi="Century Gothic"/>
                <w:sz w:val="20"/>
                <w:szCs w:val="20"/>
              </w:rPr>
            </w:pPr>
            <w:r w:rsidDel="00000000" w:rsidR="00000000" w:rsidRPr="00000000">
              <w:rPr>
                <w:rtl w:val="0"/>
              </w:rPr>
            </w:r>
          </w:p>
        </w:tc>
      </w:tr>
    </w:tbl>
    <w:p w:rsidR="00000000" w:rsidDel="00000000" w:rsidP="00000000" w:rsidRDefault="00000000" w:rsidRPr="00000000" w14:paraId="00000037">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38">
      <w:pPr>
        <w:rPr>
          <w:rFonts w:ascii="Century Gothic" w:cs="Century Gothic" w:eastAsia="Century Gothic" w:hAnsi="Century Gothic"/>
          <w:b w:val="1"/>
          <w:i w:val="1"/>
          <w:sz w:val="24"/>
          <w:szCs w:val="24"/>
        </w:rPr>
      </w:pPr>
      <w:r w:rsidDel="00000000" w:rsidR="00000000" w:rsidRPr="00000000">
        <w:rPr>
          <w:rFonts w:ascii="Century Gothic" w:cs="Century Gothic" w:eastAsia="Century Gothic" w:hAnsi="Century Gothic"/>
          <w:b w:val="1"/>
          <w:i w:val="1"/>
          <w:sz w:val="24"/>
          <w:szCs w:val="24"/>
          <w:rtl w:val="0"/>
        </w:rPr>
        <w:t xml:space="preserve">Types of substance</w:t>
      </w:r>
    </w:p>
    <w:tbl>
      <w:tblPr>
        <w:tblStyle w:val="Table3"/>
        <w:tblW w:w="10694.0" w:type="dxa"/>
        <w:jc w:val="left"/>
        <w:tblInd w:w="-84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167"/>
        <w:gridCol w:w="8447"/>
        <w:gridCol w:w="1080"/>
        <w:tblGridChange w:id="0">
          <w:tblGrid>
            <w:gridCol w:w="1167"/>
            <w:gridCol w:w="8447"/>
            <w:gridCol w:w="1080"/>
          </w:tblGrid>
        </w:tblGridChange>
      </w:tblGrid>
      <w:tr>
        <w:trPr>
          <w:cantSplit w:val="0"/>
          <w:trHeight w:val="278" w:hRule="atLeast"/>
          <w:tblHeader w:val="0"/>
        </w:trPr>
        <w:tc>
          <w:tcPr>
            <w:shd w:fill="e7e6e6" w:val="clear"/>
            <w:vAlign w:val="center"/>
          </w:tcPr>
          <w:p w:rsidR="00000000" w:rsidDel="00000000" w:rsidP="00000000" w:rsidRDefault="00000000" w:rsidRPr="00000000" w14:paraId="00000039">
            <w:pPr>
              <w:jc w:val="center"/>
              <w:rPr>
                <w:rFonts w:ascii="Century Gothic" w:cs="Century Gothic" w:eastAsia="Century Gothic" w:hAnsi="Century Gothic"/>
                <w:b w:val="1"/>
                <w:sz w:val="20"/>
                <w:szCs w:val="20"/>
              </w:rPr>
            </w:pPr>
            <w:r w:rsidDel="00000000" w:rsidR="00000000" w:rsidRPr="00000000">
              <w:rPr>
                <w:rFonts w:ascii="Century Gothic" w:cs="Century Gothic" w:eastAsia="Century Gothic" w:hAnsi="Century Gothic"/>
                <w:b w:val="1"/>
                <w:sz w:val="20"/>
                <w:szCs w:val="20"/>
                <w:rtl w:val="0"/>
              </w:rPr>
              <w:t xml:space="preserve">Spec Point</w:t>
            </w:r>
          </w:p>
        </w:tc>
        <w:tc>
          <w:tcPr>
            <w:shd w:fill="e7e6e6" w:val="clear"/>
            <w:vAlign w:val="center"/>
          </w:tcPr>
          <w:p w:rsidR="00000000" w:rsidDel="00000000" w:rsidP="00000000" w:rsidRDefault="00000000" w:rsidRPr="00000000" w14:paraId="0000003A">
            <w:pPr>
              <w:jc w:val="center"/>
              <w:rPr>
                <w:rFonts w:ascii="Century Gothic" w:cs="Century Gothic" w:eastAsia="Century Gothic" w:hAnsi="Century Gothic"/>
                <w:b w:val="1"/>
                <w:sz w:val="20"/>
                <w:szCs w:val="20"/>
              </w:rPr>
            </w:pPr>
            <w:r w:rsidDel="00000000" w:rsidR="00000000" w:rsidRPr="00000000">
              <w:rPr>
                <w:rFonts w:ascii="Century Gothic" w:cs="Century Gothic" w:eastAsia="Century Gothic" w:hAnsi="Century Gothic"/>
                <w:b w:val="1"/>
                <w:sz w:val="20"/>
                <w:szCs w:val="20"/>
                <w:rtl w:val="0"/>
              </w:rPr>
              <w:t xml:space="preserve">Students should</w:t>
            </w:r>
          </w:p>
        </w:tc>
        <w:tc>
          <w:tcPr>
            <w:shd w:fill="e7e6e6" w:val="clear"/>
            <w:vAlign w:val="center"/>
          </w:tcPr>
          <w:p w:rsidR="00000000" w:rsidDel="00000000" w:rsidP="00000000" w:rsidRDefault="00000000" w:rsidRPr="00000000" w14:paraId="0000003B">
            <w:pPr>
              <w:jc w:val="center"/>
              <w:rPr>
                <w:rFonts w:ascii="Century Gothic" w:cs="Century Gothic" w:eastAsia="Century Gothic" w:hAnsi="Century Gothic"/>
                <w:b w:val="1"/>
                <w:sz w:val="20"/>
                <w:szCs w:val="20"/>
              </w:rPr>
            </w:pPr>
            <w:r w:rsidDel="00000000" w:rsidR="00000000" w:rsidRPr="00000000">
              <w:rPr>
                <w:rFonts w:ascii="Century Gothic" w:cs="Century Gothic" w:eastAsia="Century Gothic" w:hAnsi="Century Gothic"/>
                <w:b w:val="1"/>
                <w:sz w:val="20"/>
                <w:szCs w:val="20"/>
                <w:rtl w:val="0"/>
              </w:rPr>
              <w:t xml:space="preserve">RAG</w:t>
            </w:r>
          </w:p>
        </w:tc>
      </w:tr>
      <w:tr>
        <w:trPr>
          <w:cantSplit w:val="0"/>
          <w:tblHeader w:val="0"/>
        </w:trPr>
        <w:tc>
          <w:tcPr>
            <w:vAlign w:val="center"/>
          </w:tcPr>
          <w:p w:rsidR="00000000" w:rsidDel="00000000" w:rsidP="00000000" w:rsidRDefault="00000000" w:rsidRPr="00000000" w14:paraId="0000003C">
            <w:pPr>
              <w:jc w:val="cente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1.32</w:t>
            </w:r>
          </w:p>
        </w:tc>
        <w:tc>
          <w:tcPr/>
          <w:p w:rsidR="00000000" w:rsidDel="00000000" w:rsidP="00000000" w:rsidRDefault="00000000" w:rsidRPr="00000000" w14:paraId="0000003D">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Explain why elements and compounds can be classified as: a ionic b simple molecular (covalent) c giant covalent d metallic and how the structure and bonding of these types of substances results in different physical properties, including relative melting point and boiling point, relative solubility in water and ability to conduct electricity (as solids and in solution)</w:t>
            </w:r>
          </w:p>
        </w:tc>
        <w:tc>
          <w:tcPr/>
          <w:p w:rsidR="00000000" w:rsidDel="00000000" w:rsidP="00000000" w:rsidRDefault="00000000" w:rsidRPr="00000000" w14:paraId="0000003E">
            <w:pPr>
              <w:rPr>
                <w:rFonts w:ascii="Century Gothic" w:cs="Century Gothic" w:eastAsia="Century Gothic" w:hAnsi="Century Gothic"/>
                <w:sz w:val="20"/>
                <w:szCs w:val="20"/>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3F">
            <w:pPr>
              <w:jc w:val="cente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1.33</w:t>
            </w:r>
          </w:p>
        </w:tc>
        <w:tc>
          <w:tcPr/>
          <w:p w:rsidR="00000000" w:rsidDel="00000000" w:rsidP="00000000" w:rsidRDefault="00000000" w:rsidRPr="00000000" w14:paraId="00000040">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Explain the properties of ionic compounds limited to: a high melting points and boiling points, in terms of forces between ions b whether or not they conduct electricity as solids, when molten and in aqueous solution</w:t>
            </w:r>
          </w:p>
        </w:tc>
        <w:tc>
          <w:tcPr/>
          <w:p w:rsidR="00000000" w:rsidDel="00000000" w:rsidP="00000000" w:rsidRDefault="00000000" w:rsidRPr="00000000" w14:paraId="00000041">
            <w:pPr>
              <w:rPr>
                <w:rFonts w:ascii="Century Gothic" w:cs="Century Gothic" w:eastAsia="Century Gothic" w:hAnsi="Century Gothic"/>
                <w:sz w:val="20"/>
                <w:szCs w:val="20"/>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42">
            <w:pPr>
              <w:jc w:val="cente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1.34</w:t>
            </w:r>
          </w:p>
        </w:tc>
        <w:tc>
          <w:tcPr/>
          <w:p w:rsidR="00000000" w:rsidDel="00000000" w:rsidP="00000000" w:rsidRDefault="00000000" w:rsidRPr="00000000" w14:paraId="00000043">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Explain the properties of typical covalent, simple molecular compounds limited to: a low melting points and boiling points, in terms of forces between molecules (intermolecular forces) b poor conduction of electricity</w:t>
            </w:r>
          </w:p>
        </w:tc>
        <w:tc>
          <w:tcPr/>
          <w:p w:rsidR="00000000" w:rsidDel="00000000" w:rsidP="00000000" w:rsidRDefault="00000000" w:rsidRPr="00000000" w14:paraId="00000044">
            <w:pPr>
              <w:rPr>
                <w:rFonts w:ascii="Century Gothic" w:cs="Century Gothic" w:eastAsia="Century Gothic" w:hAnsi="Century Gothic"/>
                <w:sz w:val="20"/>
                <w:szCs w:val="20"/>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45">
            <w:pPr>
              <w:jc w:val="cente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1.35</w:t>
            </w:r>
          </w:p>
        </w:tc>
        <w:tc>
          <w:tcPr/>
          <w:p w:rsidR="00000000" w:rsidDel="00000000" w:rsidP="00000000" w:rsidRDefault="00000000" w:rsidRPr="00000000" w14:paraId="00000046">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Recall that graphite and diamond are different forms of carbon and that they are examples of giant covalent substances</w:t>
            </w:r>
          </w:p>
        </w:tc>
        <w:tc>
          <w:tcPr/>
          <w:p w:rsidR="00000000" w:rsidDel="00000000" w:rsidP="00000000" w:rsidRDefault="00000000" w:rsidRPr="00000000" w14:paraId="00000047">
            <w:pPr>
              <w:rPr>
                <w:rFonts w:ascii="Century Gothic" w:cs="Century Gothic" w:eastAsia="Century Gothic" w:hAnsi="Century Gothic"/>
                <w:sz w:val="20"/>
                <w:szCs w:val="20"/>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48">
            <w:pPr>
              <w:jc w:val="cente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1.36</w:t>
            </w:r>
          </w:p>
        </w:tc>
        <w:tc>
          <w:tcPr/>
          <w:p w:rsidR="00000000" w:rsidDel="00000000" w:rsidP="00000000" w:rsidRDefault="00000000" w:rsidRPr="00000000" w14:paraId="00000049">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Describe the structures of graphite and diamond</w:t>
            </w:r>
          </w:p>
        </w:tc>
        <w:tc>
          <w:tcPr/>
          <w:p w:rsidR="00000000" w:rsidDel="00000000" w:rsidP="00000000" w:rsidRDefault="00000000" w:rsidRPr="00000000" w14:paraId="0000004A">
            <w:pPr>
              <w:rPr>
                <w:rFonts w:ascii="Century Gothic" w:cs="Century Gothic" w:eastAsia="Century Gothic" w:hAnsi="Century Gothic"/>
                <w:sz w:val="20"/>
                <w:szCs w:val="20"/>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4B">
            <w:pPr>
              <w:jc w:val="cente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1.37</w:t>
            </w:r>
          </w:p>
        </w:tc>
        <w:tc>
          <w:tcPr/>
          <w:p w:rsidR="00000000" w:rsidDel="00000000" w:rsidP="00000000" w:rsidRDefault="00000000" w:rsidRPr="00000000" w14:paraId="0000004C">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Explain, in terms of structure and bonding, why graphite is used to make electrodes and as a lubricant, whereas diamond is used in cutting tools</w:t>
            </w:r>
          </w:p>
        </w:tc>
        <w:tc>
          <w:tcPr/>
          <w:p w:rsidR="00000000" w:rsidDel="00000000" w:rsidP="00000000" w:rsidRDefault="00000000" w:rsidRPr="00000000" w14:paraId="0000004D">
            <w:pPr>
              <w:rPr>
                <w:rFonts w:ascii="Century Gothic" w:cs="Century Gothic" w:eastAsia="Century Gothic" w:hAnsi="Century Gothic"/>
                <w:sz w:val="20"/>
                <w:szCs w:val="20"/>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4E">
            <w:pPr>
              <w:jc w:val="cente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1.40</w:t>
            </w:r>
          </w:p>
        </w:tc>
        <w:tc>
          <w:tcPr/>
          <w:p w:rsidR="00000000" w:rsidDel="00000000" w:rsidP="00000000" w:rsidRDefault="00000000" w:rsidRPr="00000000" w14:paraId="0000004F">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Explain the properties of metals, including malleability and the ability to conduct electricity</w:t>
            </w:r>
          </w:p>
        </w:tc>
        <w:tc>
          <w:tcPr/>
          <w:p w:rsidR="00000000" w:rsidDel="00000000" w:rsidP="00000000" w:rsidRDefault="00000000" w:rsidRPr="00000000" w14:paraId="00000050">
            <w:pPr>
              <w:rPr>
                <w:rFonts w:ascii="Century Gothic" w:cs="Century Gothic" w:eastAsia="Century Gothic" w:hAnsi="Century Gothic"/>
                <w:sz w:val="20"/>
                <w:szCs w:val="20"/>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51">
            <w:pPr>
              <w:jc w:val="cente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1.42</w:t>
            </w:r>
          </w:p>
        </w:tc>
        <w:tc>
          <w:tcPr/>
          <w:p w:rsidR="00000000" w:rsidDel="00000000" w:rsidP="00000000" w:rsidRDefault="00000000" w:rsidRPr="00000000" w14:paraId="00000052">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Describe most metals as shiny solids which have high melting points, high density and are good conductors of electricity whereas most non-metals have low boiling points and are poor conductors of electricity</w:t>
            </w:r>
          </w:p>
        </w:tc>
        <w:tc>
          <w:tcPr/>
          <w:p w:rsidR="00000000" w:rsidDel="00000000" w:rsidP="00000000" w:rsidRDefault="00000000" w:rsidRPr="00000000" w14:paraId="00000053">
            <w:pPr>
              <w:rPr>
                <w:rFonts w:ascii="Century Gothic" w:cs="Century Gothic" w:eastAsia="Century Gothic" w:hAnsi="Century Gothic"/>
                <w:sz w:val="20"/>
                <w:szCs w:val="20"/>
              </w:rPr>
            </w:pPr>
            <w:r w:rsidDel="00000000" w:rsidR="00000000" w:rsidRPr="00000000">
              <w:rPr>
                <w:rtl w:val="0"/>
              </w:rPr>
            </w:r>
          </w:p>
        </w:tc>
      </w:tr>
    </w:tbl>
    <w:p w:rsidR="00000000" w:rsidDel="00000000" w:rsidP="00000000" w:rsidRDefault="00000000" w:rsidRPr="00000000" w14:paraId="00000054">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55">
      <w:pPr>
        <w:rPr>
          <w:rFonts w:ascii="Century Gothic" w:cs="Century Gothic" w:eastAsia="Century Gothic" w:hAnsi="Century Gothic"/>
          <w:b w:val="1"/>
          <w:i w:val="1"/>
          <w:sz w:val="24"/>
          <w:szCs w:val="24"/>
        </w:rPr>
      </w:pPr>
      <w:r w:rsidDel="00000000" w:rsidR="00000000" w:rsidRPr="00000000">
        <w:rPr>
          <w:rFonts w:ascii="Century Gothic" w:cs="Century Gothic" w:eastAsia="Century Gothic" w:hAnsi="Century Gothic"/>
          <w:b w:val="1"/>
          <w:i w:val="1"/>
          <w:sz w:val="24"/>
          <w:szCs w:val="24"/>
          <w:rtl w:val="0"/>
        </w:rPr>
        <w:t xml:space="preserve">Calculations involving masses</w:t>
      </w:r>
    </w:p>
    <w:tbl>
      <w:tblPr>
        <w:tblStyle w:val="Table4"/>
        <w:tblW w:w="10627.0" w:type="dxa"/>
        <w:jc w:val="left"/>
        <w:tblInd w:w="-81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171"/>
        <w:gridCol w:w="8443"/>
        <w:gridCol w:w="1013"/>
        <w:tblGridChange w:id="0">
          <w:tblGrid>
            <w:gridCol w:w="1171"/>
            <w:gridCol w:w="8443"/>
            <w:gridCol w:w="1013"/>
          </w:tblGrid>
        </w:tblGridChange>
      </w:tblGrid>
      <w:tr>
        <w:trPr>
          <w:cantSplit w:val="0"/>
          <w:tblHeader w:val="0"/>
        </w:trPr>
        <w:tc>
          <w:tcPr>
            <w:shd w:fill="e7e6e6" w:val="clear"/>
            <w:vAlign w:val="center"/>
          </w:tcPr>
          <w:p w:rsidR="00000000" w:rsidDel="00000000" w:rsidP="00000000" w:rsidRDefault="00000000" w:rsidRPr="00000000" w14:paraId="00000056">
            <w:pPr>
              <w:jc w:val="center"/>
              <w:rPr>
                <w:rFonts w:ascii="Century Gothic" w:cs="Century Gothic" w:eastAsia="Century Gothic" w:hAnsi="Century Gothic"/>
                <w:b w:val="1"/>
                <w:sz w:val="20"/>
                <w:szCs w:val="20"/>
              </w:rPr>
            </w:pPr>
            <w:r w:rsidDel="00000000" w:rsidR="00000000" w:rsidRPr="00000000">
              <w:rPr>
                <w:rFonts w:ascii="Century Gothic" w:cs="Century Gothic" w:eastAsia="Century Gothic" w:hAnsi="Century Gothic"/>
                <w:b w:val="1"/>
                <w:sz w:val="20"/>
                <w:szCs w:val="20"/>
                <w:rtl w:val="0"/>
              </w:rPr>
              <w:t xml:space="preserve">Spec Point</w:t>
            </w:r>
          </w:p>
        </w:tc>
        <w:tc>
          <w:tcPr>
            <w:shd w:fill="e7e6e6" w:val="clear"/>
            <w:vAlign w:val="center"/>
          </w:tcPr>
          <w:p w:rsidR="00000000" w:rsidDel="00000000" w:rsidP="00000000" w:rsidRDefault="00000000" w:rsidRPr="00000000" w14:paraId="00000057">
            <w:pPr>
              <w:jc w:val="center"/>
              <w:rPr>
                <w:rFonts w:ascii="Century Gothic" w:cs="Century Gothic" w:eastAsia="Century Gothic" w:hAnsi="Century Gothic"/>
                <w:b w:val="1"/>
                <w:sz w:val="20"/>
                <w:szCs w:val="20"/>
              </w:rPr>
            </w:pPr>
            <w:r w:rsidDel="00000000" w:rsidR="00000000" w:rsidRPr="00000000">
              <w:rPr>
                <w:rFonts w:ascii="Century Gothic" w:cs="Century Gothic" w:eastAsia="Century Gothic" w:hAnsi="Century Gothic"/>
                <w:b w:val="1"/>
                <w:sz w:val="20"/>
                <w:szCs w:val="20"/>
                <w:rtl w:val="0"/>
              </w:rPr>
              <w:t xml:space="preserve">Students should</w:t>
            </w:r>
          </w:p>
        </w:tc>
        <w:tc>
          <w:tcPr>
            <w:shd w:fill="e7e6e6" w:val="clear"/>
            <w:vAlign w:val="center"/>
          </w:tcPr>
          <w:p w:rsidR="00000000" w:rsidDel="00000000" w:rsidP="00000000" w:rsidRDefault="00000000" w:rsidRPr="00000000" w14:paraId="00000058">
            <w:pPr>
              <w:jc w:val="center"/>
              <w:rPr>
                <w:rFonts w:ascii="Century Gothic" w:cs="Century Gothic" w:eastAsia="Century Gothic" w:hAnsi="Century Gothic"/>
                <w:b w:val="1"/>
                <w:sz w:val="20"/>
                <w:szCs w:val="20"/>
              </w:rPr>
            </w:pPr>
            <w:r w:rsidDel="00000000" w:rsidR="00000000" w:rsidRPr="00000000">
              <w:rPr>
                <w:rFonts w:ascii="Century Gothic" w:cs="Century Gothic" w:eastAsia="Century Gothic" w:hAnsi="Century Gothic"/>
                <w:b w:val="1"/>
                <w:sz w:val="20"/>
                <w:szCs w:val="20"/>
                <w:rtl w:val="0"/>
              </w:rPr>
              <w:t xml:space="preserve">RAG</w:t>
            </w:r>
          </w:p>
        </w:tc>
      </w:tr>
      <w:tr>
        <w:trPr>
          <w:cantSplit w:val="0"/>
          <w:tblHeader w:val="0"/>
        </w:trPr>
        <w:tc>
          <w:tcPr>
            <w:vAlign w:val="center"/>
          </w:tcPr>
          <w:p w:rsidR="00000000" w:rsidDel="00000000" w:rsidP="00000000" w:rsidRDefault="00000000" w:rsidRPr="00000000" w14:paraId="00000059">
            <w:pPr>
              <w:jc w:val="cente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1.43</w:t>
            </w:r>
          </w:p>
        </w:tc>
        <w:tc>
          <w:tcPr/>
          <w:p w:rsidR="00000000" w:rsidDel="00000000" w:rsidP="00000000" w:rsidRDefault="00000000" w:rsidRPr="00000000" w14:paraId="0000005A">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Calculate relative formula mass given relative atomic masses</w:t>
            </w:r>
          </w:p>
        </w:tc>
        <w:tc>
          <w:tcPr/>
          <w:p w:rsidR="00000000" w:rsidDel="00000000" w:rsidP="00000000" w:rsidRDefault="00000000" w:rsidRPr="00000000" w14:paraId="0000005B">
            <w:pPr>
              <w:rPr>
                <w:rFonts w:ascii="Century Gothic" w:cs="Century Gothic" w:eastAsia="Century Gothic" w:hAnsi="Century Gothic"/>
                <w:sz w:val="20"/>
                <w:szCs w:val="20"/>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5C">
            <w:pPr>
              <w:jc w:val="cente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1.44</w:t>
            </w:r>
          </w:p>
        </w:tc>
        <w:tc>
          <w:tcPr/>
          <w:p w:rsidR="00000000" w:rsidDel="00000000" w:rsidP="00000000" w:rsidRDefault="00000000" w:rsidRPr="00000000" w14:paraId="0000005D">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Calculate the formulae of simple compounds from reacting masses or percentage composition and understand that these are empirical formulae</w:t>
            </w:r>
          </w:p>
        </w:tc>
        <w:tc>
          <w:tcPr/>
          <w:p w:rsidR="00000000" w:rsidDel="00000000" w:rsidP="00000000" w:rsidRDefault="00000000" w:rsidRPr="00000000" w14:paraId="0000005E">
            <w:pPr>
              <w:rPr>
                <w:rFonts w:ascii="Century Gothic" w:cs="Century Gothic" w:eastAsia="Century Gothic" w:hAnsi="Century Gothic"/>
                <w:sz w:val="20"/>
                <w:szCs w:val="20"/>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5F">
            <w:pPr>
              <w:jc w:val="cente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1.45</w:t>
            </w:r>
          </w:p>
        </w:tc>
        <w:tc>
          <w:tcPr/>
          <w:p w:rsidR="00000000" w:rsidDel="00000000" w:rsidP="00000000" w:rsidRDefault="00000000" w:rsidRPr="00000000" w14:paraId="00000060">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Deduce: </w:t>
            </w:r>
            <w:r w:rsidDel="00000000" w:rsidR="00000000" w:rsidRPr="00000000">
              <w:rPr>
                <w:rFonts w:ascii="Century Gothic" w:cs="Century Gothic" w:eastAsia="Century Gothic" w:hAnsi="Century Gothic"/>
                <w:b w:val="1"/>
                <w:sz w:val="20"/>
                <w:szCs w:val="20"/>
                <w:rtl w:val="0"/>
              </w:rPr>
              <w:t xml:space="preserve">a)</w:t>
            </w:r>
            <w:r w:rsidDel="00000000" w:rsidR="00000000" w:rsidRPr="00000000">
              <w:rPr>
                <w:rFonts w:ascii="Century Gothic" w:cs="Century Gothic" w:eastAsia="Century Gothic" w:hAnsi="Century Gothic"/>
                <w:sz w:val="20"/>
                <w:szCs w:val="20"/>
                <w:rtl w:val="0"/>
              </w:rPr>
              <w:t xml:space="preserve"> the empirical formula of a compound from the formula of its molecule;  </w:t>
            </w:r>
            <w:r w:rsidDel="00000000" w:rsidR="00000000" w:rsidRPr="00000000">
              <w:rPr>
                <w:rFonts w:ascii="Century Gothic" w:cs="Century Gothic" w:eastAsia="Century Gothic" w:hAnsi="Century Gothic"/>
                <w:b w:val="1"/>
                <w:sz w:val="20"/>
                <w:szCs w:val="20"/>
                <w:rtl w:val="0"/>
              </w:rPr>
              <w:t xml:space="preserve">b)</w:t>
            </w:r>
            <w:r w:rsidDel="00000000" w:rsidR="00000000" w:rsidRPr="00000000">
              <w:rPr>
                <w:rFonts w:ascii="Century Gothic" w:cs="Century Gothic" w:eastAsia="Century Gothic" w:hAnsi="Century Gothic"/>
                <w:sz w:val="20"/>
                <w:szCs w:val="20"/>
                <w:rtl w:val="0"/>
              </w:rPr>
              <w:t xml:space="preserve"> the molecular formula of a compound from its empirical formula and its relative molecular mass</w:t>
            </w:r>
          </w:p>
        </w:tc>
        <w:tc>
          <w:tcPr/>
          <w:p w:rsidR="00000000" w:rsidDel="00000000" w:rsidP="00000000" w:rsidRDefault="00000000" w:rsidRPr="00000000" w14:paraId="00000061">
            <w:pPr>
              <w:rPr>
                <w:rFonts w:ascii="Century Gothic" w:cs="Century Gothic" w:eastAsia="Century Gothic" w:hAnsi="Century Gothic"/>
                <w:sz w:val="20"/>
                <w:szCs w:val="20"/>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62">
            <w:pPr>
              <w:jc w:val="cente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1.46</w:t>
            </w:r>
          </w:p>
        </w:tc>
        <w:tc>
          <w:tcPr/>
          <w:p w:rsidR="00000000" w:rsidDel="00000000" w:rsidP="00000000" w:rsidRDefault="00000000" w:rsidRPr="00000000" w14:paraId="00000063">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Describe an experiment to determine the empirical formula of a simple compound such as magnesium oxide</w:t>
            </w:r>
          </w:p>
        </w:tc>
        <w:tc>
          <w:tcPr/>
          <w:p w:rsidR="00000000" w:rsidDel="00000000" w:rsidP="00000000" w:rsidRDefault="00000000" w:rsidRPr="00000000" w14:paraId="00000064">
            <w:pPr>
              <w:rPr>
                <w:rFonts w:ascii="Century Gothic" w:cs="Century Gothic" w:eastAsia="Century Gothic" w:hAnsi="Century Gothic"/>
                <w:sz w:val="20"/>
                <w:szCs w:val="20"/>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65">
            <w:pPr>
              <w:jc w:val="cente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1.47</w:t>
            </w:r>
          </w:p>
        </w:tc>
        <w:tc>
          <w:tcPr/>
          <w:p w:rsidR="00000000" w:rsidDel="00000000" w:rsidP="00000000" w:rsidRDefault="00000000" w:rsidRPr="00000000" w14:paraId="00000066">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Explain the law of conservation of mass applied to: </w:t>
            </w:r>
            <w:r w:rsidDel="00000000" w:rsidR="00000000" w:rsidRPr="00000000">
              <w:rPr>
                <w:rFonts w:ascii="Century Gothic" w:cs="Century Gothic" w:eastAsia="Century Gothic" w:hAnsi="Century Gothic"/>
                <w:b w:val="1"/>
                <w:sz w:val="20"/>
                <w:szCs w:val="20"/>
                <w:rtl w:val="0"/>
              </w:rPr>
              <w:t xml:space="preserve">a)</w:t>
            </w:r>
            <w:r w:rsidDel="00000000" w:rsidR="00000000" w:rsidRPr="00000000">
              <w:rPr>
                <w:rFonts w:ascii="Century Gothic" w:cs="Century Gothic" w:eastAsia="Century Gothic" w:hAnsi="Century Gothic"/>
                <w:sz w:val="20"/>
                <w:szCs w:val="20"/>
                <w:rtl w:val="0"/>
              </w:rPr>
              <w:t xml:space="preserve"> a closed system including a precipitation reaction in a closed flask; </w:t>
            </w:r>
            <w:r w:rsidDel="00000000" w:rsidR="00000000" w:rsidRPr="00000000">
              <w:rPr>
                <w:rFonts w:ascii="Century Gothic" w:cs="Century Gothic" w:eastAsia="Century Gothic" w:hAnsi="Century Gothic"/>
                <w:b w:val="1"/>
                <w:sz w:val="20"/>
                <w:szCs w:val="20"/>
                <w:rtl w:val="0"/>
              </w:rPr>
              <w:t xml:space="preserve">b)</w:t>
            </w:r>
            <w:r w:rsidDel="00000000" w:rsidR="00000000" w:rsidRPr="00000000">
              <w:rPr>
                <w:rFonts w:ascii="Century Gothic" w:cs="Century Gothic" w:eastAsia="Century Gothic" w:hAnsi="Century Gothic"/>
                <w:sz w:val="20"/>
                <w:szCs w:val="20"/>
                <w:rtl w:val="0"/>
              </w:rPr>
              <w:t xml:space="preserve"> a non-enclosed system including a reaction in an open flask that takes in or gives out a gas</w:t>
            </w:r>
          </w:p>
        </w:tc>
        <w:tc>
          <w:tcPr/>
          <w:p w:rsidR="00000000" w:rsidDel="00000000" w:rsidP="00000000" w:rsidRDefault="00000000" w:rsidRPr="00000000" w14:paraId="00000067">
            <w:pPr>
              <w:rPr>
                <w:rFonts w:ascii="Century Gothic" w:cs="Century Gothic" w:eastAsia="Century Gothic" w:hAnsi="Century Gothic"/>
                <w:sz w:val="20"/>
                <w:szCs w:val="20"/>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68">
            <w:pPr>
              <w:jc w:val="cente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1.48</w:t>
            </w:r>
          </w:p>
        </w:tc>
        <w:tc>
          <w:tcPr/>
          <w:p w:rsidR="00000000" w:rsidDel="00000000" w:rsidP="00000000" w:rsidRDefault="00000000" w:rsidRPr="00000000" w14:paraId="00000069">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Calculate masses of reactants and products from balanced equations, given the mass of one substance</w:t>
            </w:r>
          </w:p>
        </w:tc>
        <w:tc>
          <w:tcPr/>
          <w:p w:rsidR="00000000" w:rsidDel="00000000" w:rsidP="00000000" w:rsidRDefault="00000000" w:rsidRPr="00000000" w14:paraId="0000006A">
            <w:pPr>
              <w:rPr>
                <w:rFonts w:ascii="Century Gothic" w:cs="Century Gothic" w:eastAsia="Century Gothic" w:hAnsi="Century Gothic"/>
                <w:sz w:val="20"/>
                <w:szCs w:val="20"/>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6B">
            <w:pPr>
              <w:jc w:val="cente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1.49</w:t>
            </w:r>
          </w:p>
        </w:tc>
        <w:tc>
          <w:tcPr/>
          <w:p w:rsidR="00000000" w:rsidDel="00000000" w:rsidP="00000000" w:rsidRDefault="00000000" w:rsidRPr="00000000" w14:paraId="0000006C">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Calculate the concentration of solutions in g dm</w:t>
            </w:r>
            <w:r w:rsidDel="00000000" w:rsidR="00000000" w:rsidRPr="00000000">
              <w:rPr>
                <w:rFonts w:ascii="Century Gothic" w:cs="Century Gothic" w:eastAsia="Century Gothic" w:hAnsi="Century Gothic"/>
                <w:sz w:val="20"/>
                <w:szCs w:val="20"/>
                <w:vertAlign w:val="superscript"/>
                <w:rtl w:val="0"/>
              </w:rPr>
              <w:t xml:space="preserve">–3</w:t>
            </w:r>
            <w:r w:rsidDel="00000000" w:rsidR="00000000" w:rsidRPr="00000000">
              <w:rPr>
                <w:rtl w:val="0"/>
              </w:rPr>
            </w:r>
          </w:p>
        </w:tc>
        <w:tc>
          <w:tcPr/>
          <w:p w:rsidR="00000000" w:rsidDel="00000000" w:rsidP="00000000" w:rsidRDefault="00000000" w:rsidRPr="00000000" w14:paraId="0000006D">
            <w:pPr>
              <w:rPr>
                <w:rFonts w:ascii="Century Gothic" w:cs="Century Gothic" w:eastAsia="Century Gothic" w:hAnsi="Century Gothic"/>
                <w:sz w:val="20"/>
                <w:szCs w:val="20"/>
              </w:rPr>
            </w:pPr>
            <w:r w:rsidDel="00000000" w:rsidR="00000000" w:rsidRPr="00000000">
              <w:rPr>
                <w:rtl w:val="0"/>
              </w:rPr>
            </w:r>
          </w:p>
        </w:tc>
      </w:tr>
      <w:tr>
        <w:trPr>
          <w:cantSplit w:val="0"/>
          <w:trHeight w:val="764" w:hRule="atLeast"/>
          <w:tblHeader w:val="0"/>
        </w:trPr>
        <w:tc>
          <w:tcPr>
            <w:vAlign w:val="center"/>
          </w:tcPr>
          <w:p w:rsidR="00000000" w:rsidDel="00000000" w:rsidP="00000000" w:rsidRDefault="00000000" w:rsidRPr="00000000" w14:paraId="0000006E">
            <w:pPr>
              <w:jc w:val="center"/>
              <w:rPr>
                <w:rFonts w:ascii="Century Gothic" w:cs="Century Gothic" w:eastAsia="Century Gothic" w:hAnsi="Century Gothic"/>
                <w:b w:val="1"/>
                <w:sz w:val="20"/>
                <w:szCs w:val="20"/>
              </w:rPr>
            </w:pPr>
            <w:r w:rsidDel="00000000" w:rsidR="00000000" w:rsidRPr="00000000">
              <w:rPr>
                <w:rFonts w:ascii="Century Gothic" w:cs="Century Gothic" w:eastAsia="Century Gothic" w:hAnsi="Century Gothic"/>
                <w:b w:val="1"/>
                <w:sz w:val="20"/>
                <w:szCs w:val="20"/>
                <w:rtl w:val="0"/>
              </w:rPr>
              <w:t xml:space="preserve">1.50</w:t>
            </w:r>
          </w:p>
        </w:tc>
        <w:tc>
          <w:tcPr/>
          <w:p w:rsidR="00000000" w:rsidDel="00000000" w:rsidP="00000000" w:rsidRDefault="00000000" w:rsidRPr="00000000" w14:paraId="0000006F">
            <w:pPr>
              <w:rPr>
                <w:rFonts w:ascii="Century Gothic" w:cs="Century Gothic" w:eastAsia="Century Gothic" w:hAnsi="Century Gothic"/>
                <w:b w:val="1"/>
                <w:sz w:val="20"/>
                <w:szCs w:val="20"/>
              </w:rPr>
            </w:pPr>
            <w:r w:rsidDel="00000000" w:rsidR="00000000" w:rsidRPr="00000000">
              <w:rPr>
                <w:rFonts w:ascii="Century Gothic" w:cs="Century Gothic" w:eastAsia="Century Gothic" w:hAnsi="Century Gothic"/>
                <w:b w:val="1"/>
                <w:sz w:val="20"/>
                <w:szCs w:val="20"/>
                <w:rtl w:val="0"/>
              </w:rPr>
              <w:t xml:space="preserve">Recall that one mole of particles of a substance is defined as: a) the Avogadro constant number of particles (6.02 × 1023 atoms, molecules, formulae or ions) of that substance; b) a mass of ‘relative particle mass’ g</w:t>
            </w:r>
          </w:p>
        </w:tc>
        <w:tc>
          <w:tcPr/>
          <w:p w:rsidR="00000000" w:rsidDel="00000000" w:rsidP="00000000" w:rsidRDefault="00000000" w:rsidRPr="00000000" w14:paraId="00000070">
            <w:pPr>
              <w:rPr>
                <w:rFonts w:ascii="Century Gothic" w:cs="Century Gothic" w:eastAsia="Century Gothic" w:hAnsi="Century Gothic"/>
                <w:b w:val="1"/>
                <w:sz w:val="20"/>
                <w:szCs w:val="20"/>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71">
            <w:pPr>
              <w:jc w:val="center"/>
              <w:rPr>
                <w:rFonts w:ascii="Century Gothic" w:cs="Century Gothic" w:eastAsia="Century Gothic" w:hAnsi="Century Gothic"/>
                <w:b w:val="1"/>
                <w:sz w:val="20"/>
                <w:szCs w:val="20"/>
              </w:rPr>
            </w:pPr>
            <w:r w:rsidDel="00000000" w:rsidR="00000000" w:rsidRPr="00000000">
              <w:rPr>
                <w:rFonts w:ascii="Century Gothic" w:cs="Century Gothic" w:eastAsia="Century Gothic" w:hAnsi="Century Gothic"/>
                <w:b w:val="1"/>
                <w:sz w:val="20"/>
                <w:szCs w:val="20"/>
                <w:rtl w:val="0"/>
              </w:rPr>
              <w:t xml:space="preserve">1.51</w:t>
            </w:r>
          </w:p>
        </w:tc>
        <w:tc>
          <w:tcPr/>
          <w:p w:rsidR="00000000" w:rsidDel="00000000" w:rsidP="00000000" w:rsidRDefault="00000000" w:rsidRPr="00000000" w14:paraId="00000072">
            <w:pPr>
              <w:rPr>
                <w:rFonts w:ascii="Century Gothic" w:cs="Century Gothic" w:eastAsia="Century Gothic" w:hAnsi="Century Gothic"/>
                <w:b w:val="1"/>
                <w:sz w:val="20"/>
                <w:szCs w:val="20"/>
              </w:rPr>
            </w:pPr>
            <w:r w:rsidDel="00000000" w:rsidR="00000000" w:rsidRPr="00000000">
              <w:rPr>
                <w:rFonts w:ascii="Century Gothic" w:cs="Century Gothic" w:eastAsia="Century Gothic" w:hAnsi="Century Gothic"/>
                <w:b w:val="1"/>
                <w:sz w:val="20"/>
                <w:szCs w:val="20"/>
                <w:rtl w:val="0"/>
              </w:rPr>
              <w:t xml:space="preserve">Calculate the number of: a) moles of particles of a substance in a given mass of that substance and vice versa; b) particles of a substance in a given number of moles of that substance and vice versa; c) particles of a substance in a given mass of that substance and vice versa</w:t>
            </w:r>
          </w:p>
        </w:tc>
        <w:tc>
          <w:tcPr/>
          <w:p w:rsidR="00000000" w:rsidDel="00000000" w:rsidP="00000000" w:rsidRDefault="00000000" w:rsidRPr="00000000" w14:paraId="00000073">
            <w:pPr>
              <w:rPr>
                <w:rFonts w:ascii="Century Gothic" w:cs="Century Gothic" w:eastAsia="Century Gothic" w:hAnsi="Century Gothic"/>
                <w:b w:val="1"/>
                <w:sz w:val="20"/>
                <w:szCs w:val="20"/>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74">
            <w:pPr>
              <w:jc w:val="center"/>
              <w:rPr>
                <w:rFonts w:ascii="Century Gothic" w:cs="Century Gothic" w:eastAsia="Century Gothic" w:hAnsi="Century Gothic"/>
                <w:b w:val="1"/>
                <w:sz w:val="20"/>
                <w:szCs w:val="20"/>
              </w:rPr>
            </w:pPr>
            <w:r w:rsidDel="00000000" w:rsidR="00000000" w:rsidRPr="00000000">
              <w:rPr>
                <w:rFonts w:ascii="Century Gothic" w:cs="Century Gothic" w:eastAsia="Century Gothic" w:hAnsi="Century Gothic"/>
                <w:b w:val="1"/>
                <w:sz w:val="20"/>
                <w:szCs w:val="20"/>
                <w:rtl w:val="0"/>
              </w:rPr>
              <w:t xml:space="preserve">1.52</w:t>
            </w:r>
          </w:p>
        </w:tc>
        <w:tc>
          <w:tcPr/>
          <w:p w:rsidR="00000000" w:rsidDel="00000000" w:rsidP="00000000" w:rsidRDefault="00000000" w:rsidRPr="00000000" w14:paraId="00000075">
            <w:pPr>
              <w:rPr>
                <w:rFonts w:ascii="Century Gothic" w:cs="Century Gothic" w:eastAsia="Century Gothic" w:hAnsi="Century Gothic"/>
                <w:b w:val="1"/>
                <w:sz w:val="20"/>
                <w:szCs w:val="20"/>
              </w:rPr>
            </w:pPr>
            <w:r w:rsidDel="00000000" w:rsidR="00000000" w:rsidRPr="00000000">
              <w:rPr>
                <w:rFonts w:ascii="Century Gothic" w:cs="Century Gothic" w:eastAsia="Century Gothic" w:hAnsi="Century Gothic"/>
                <w:b w:val="1"/>
                <w:sz w:val="20"/>
                <w:szCs w:val="20"/>
                <w:rtl w:val="0"/>
              </w:rPr>
              <w:t xml:space="preserve">Explain why, in a reaction, the mass of product formed is controlled by the mass of the reactant which is not in excess</w:t>
            </w:r>
          </w:p>
        </w:tc>
        <w:tc>
          <w:tcPr/>
          <w:p w:rsidR="00000000" w:rsidDel="00000000" w:rsidP="00000000" w:rsidRDefault="00000000" w:rsidRPr="00000000" w14:paraId="00000076">
            <w:pPr>
              <w:rPr>
                <w:rFonts w:ascii="Century Gothic" w:cs="Century Gothic" w:eastAsia="Century Gothic" w:hAnsi="Century Gothic"/>
                <w:b w:val="1"/>
                <w:sz w:val="20"/>
                <w:szCs w:val="20"/>
              </w:rPr>
            </w:pPr>
            <w:r w:rsidDel="00000000" w:rsidR="00000000" w:rsidRPr="00000000">
              <w:rPr>
                <w:rtl w:val="0"/>
              </w:rPr>
            </w:r>
          </w:p>
        </w:tc>
      </w:tr>
      <w:tr>
        <w:trPr>
          <w:cantSplit w:val="0"/>
          <w:trHeight w:val="197" w:hRule="atLeast"/>
          <w:tblHeader w:val="0"/>
        </w:trPr>
        <w:tc>
          <w:tcPr>
            <w:vAlign w:val="center"/>
          </w:tcPr>
          <w:p w:rsidR="00000000" w:rsidDel="00000000" w:rsidP="00000000" w:rsidRDefault="00000000" w:rsidRPr="00000000" w14:paraId="00000077">
            <w:pPr>
              <w:jc w:val="center"/>
              <w:rPr>
                <w:rFonts w:ascii="Century Gothic" w:cs="Century Gothic" w:eastAsia="Century Gothic" w:hAnsi="Century Gothic"/>
                <w:b w:val="1"/>
                <w:sz w:val="20"/>
                <w:szCs w:val="20"/>
              </w:rPr>
            </w:pPr>
            <w:r w:rsidDel="00000000" w:rsidR="00000000" w:rsidRPr="00000000">
              <w:rPr>
                <w:rFonts w:ascii="Century Gothic" w:cs="Century Gothic" w:eastAsia="Century Gothic" w:hAnsi="Century Gothic"/>
                <w:b w:val="1"/>
                <w:sz w:val="20"/>
                <w:szCs w:val="20"/>
                <w:rtl w:val="0"/>
              </w:rPr>
              <w:t xml:space="preserve">1.53</w:t>
            </w:r>
          </w:p>
        </w:tc>
        <w:tc>
          <w:tcPr/>
          <w:p w:rsidR="00000000" w:rsidDel="00000000" w:rsidP="00000000" w:rsidRDefault="00000000" w:rsidRPr="00000000" w14:paraId="00000078">
            <w:pPr>
              <w:rPr>
                <w:rFonts w:ascii="Century Gothic" w:cs="Century Gothic" w:eastAsia="Century Gothic" w:hAnsi="Century Gothic"/>
                <w:b w:val="1"/>
                <w:sz w:val="20"/>
                <w:szCs w:val="20"/>
              </w:rPr>
            </w:pPr>
            <w:r w:rsidDel="00000000" w:rsidR="00000000" w:rsidRPr="00000000">
              <w:rPr>
                <w:rFonts w:ascii="Century Gothic" w:cs="Century Gothic" w:eastAsia="Century Gothic" w:hAnsi="Century Gothic"/>
                <w:b w:val="1"/>
                <w:sz w:val="20"/>
                <w:szCs w:val="20"/>
                <w:rtl w:val="0"/>
              </w:rPr>
              <w:t xml:space="preserve">Deduce the stoichiometry of a reaction from the masses of the reactants and products</w:t>
            </w:r>
          </w:p>
        </w:tc>
        <w:tc>
          <w:tcPr/>
          <w:p w:rsidR="00000000" w:rsidDel="00000000" w:rsidP="00000000" w:rsidRDefault="00000000" w:rsidRPr="00000000" w14:paraId="00000079">
            <w:pPr>
              <w:rPr>
                <w:rFonts w:ascii="Century Gothic" w:cs="Century Gothic" w:eastAsia="Century Gothic" w:hAnsi="Century Gothic"/>
                <w:b w:val="1"/>
                <w:sz w:val="20"/>
                <w:szCs w:val="20"/>
              </w:rPr>
            </w:pPr>
            <w:r w:rsidDel="00000000" w:rsidR="00000000" w:rsidRPr="00000000">
              <w:rPr>
                <w:rtl w:val="0"/>
              </w:rPr>
            </w:r>
          </w:p>
        </w:tc>
      </w:tr>
    </w:tbl>
    <w:p w:rsidR="00000000" w:rsidDel="00000000" w:rsidP="00000000" w:rsidRDefault="00000000" w:rsidRPr="00000000" w14:paraId="0000007A">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7B">
      <w:pPr>
        <w:jc w:val="both"/>
        <w:rPr>
          <w:rFonts w:ascii="Century Gothic" w:cs="Century Gothic" w:eastAsia="Century Gothic" w:hAnsi="Century Gothic"/>
          <w:b w:val="1"/>
          <w:u w:val="single"/>
        </w:rPr>
      </w:pPr>
      <w:r w:rsidDel="00000000" w:rsidR="00000000" w:rsidRPr="00000000">
        <w:rPr>
          <w:rFonts w:ascii="Century Gothic" w:cs="Century Gothic" w:eastAsia="Century Gothic" w:hAnsi="Century Gothic"/>
          <w:b w:val="1"/>
          <w:u w:val="single"/>
          <w:rtl w:val="0"/>
        </w:rPr>
        <w:t xml:space="preserve">How will this help me in Y12?</w:t>
      </w:r>
    </w:p>
    <w:p w:rsidR="00000000" w:rsidDel="00000000" w:rsidP="00000000" w:rsidRDefault="00000000" w:rsidRPr="00000000" w14:paraId="0000007C">
      <w:pPr>
        <w:jc w:val="both"/>
        <w:rPr>
          <w:rFonts w:ascii="Century Gothic" w:cs="Century Gothic" w:eastAsia="Century Gothic" w:hAnsi="Century Gothic"/>
          <w:u w:val="none"/>
        </w:rPr>
      </w:pPr>
      <w:r w:rsidDel="00000000" w:rsidR="00000000" w:rsidRPr="00000000">
        <w:rPr>
          <w:rFonts w:ascii="Century Gothic" w:cs="Century Gothic" w:eastAsia="Century Gothic" w:hAnsi="Century Gothic"/>
          <w:rtl w:val="0"/>
        </w:rPr>
        <w:t xml:space="preserve">The step up to A-level Chemistry is a significant one, and your success in this subject will largely depend on your ability to build upon your knowledge from GCSE and revise throughout this year. The CGP book will help you with this transition, as well as introducing you to some key concepts that you will meet next year. It also gives you a chance to develop the layout of your workings and answers. The additional tasks, and the exceptional one, will develop your wider understanding of why you have chosen chemistry and the exciting opportunities for the future in this field. </w:t>
      </w:r>
      <w:r w:rsidDel="00000000" w:rsidR="00000000" w:rsidRPr="00000000">
        <w:rPr>
          <w:rtl w:val="0"/>
        </w:rPr>
      </w:r>
    </w:p>
    <w:p w:rsidR="00000000" w:rsidDel="00000000" w:rsidP="00000000" w:rsidRDefault="00000000" w:rsidRPr="00000000" w14:paraId="0000007D">
      <w:pPr>
        <w:jc w:val="both"/>
        <w:rPr>
          <w:rFonts w:ascii="Century Gothic" w:cs="Century Gothic" w:eastAsia="Century Gothic" w:hAnsi="Century Gothic"/>
          <w:b w:val="1"/>
          <w:u w:val="single"/>
        </w:rPr>
      </w:pPr>
      <w:r w:rsidDel="00000000" w:rsidR="00000000" w:rsidRPr="00000000">
        <w:rPr>
          <w:rFonts w:ascii="Century Gothic" w:cs="Century Gothic" w:eastAsia="Century Gothic" w:hAnsi="Century Gothic"/>
          <w:b w:val="1"/>
          <w:u w:val="single"/>
          <w:rtl w:val="0"/>
        </w:rPr>
        <w:t xml:space="preserve">How will I be assessed?</w:t>
      </w:r>
    </w:p>
    <w:p w:rsidR="00000000" w:rsidDel="00000000" w:rsidP="00000000" w:rsidRDefault="00000000" w:rsidRPr="00000000" w14:paraId="0000007E">
      <w:pP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You will complete an assessment based on the content and skills within this book in the </w:t>
      </w:r>
      <w:r w:rsidDel="00000000" w:rsidR="00000000" w:rsidRPr="00000000">
        <w:rPr>
          <w:rFonts w:ascii="Century Gothic" w:cs="Century Gothic" w:eastAsia="Century Gothic" w:hAnsi="Century Gothic"/>
          <w:u w:val="single"/>
          <w:rtl w:val="0"/>
        </w:rPr>
        <w:t xml:space="preserve">first</w:t>
      </w:r>
      <w:r w:rsidDel="00000000" w:rsidR="00000000" w:rsidRPr="00000000">
        <w:rPr>
          <w:rFonts w:ascii="Century Gothic" w:cs="Century Gothic" w:eastAsia="Century Gothic" w:hAnsi="Century Gothic"/>
          <w:rtl w:val="0"/>
        </w:rPr>
        <w:t xml:space="preserve"> Chemistry lesson of the year. The assessment in the first lesson will be given a percentage, and this will then be given a grade, based on scaling from the current A-Level assessments. The assessment will be self-marked, checked by your teacher and returned to you, and you will spend time reviewing and improving upon your areas of misunderstanding.  Failure to achieve a good result in the test will make us question your commitment to the summer task and therefore, the course itself.</w:t>
      </w:r>
    </w:p>
    <w:p w:rsidR="00000000" w:rsidDel="00000000" w:rsidP="00000000" w:rsidRDefault="00000000" w:rsidRPr="00000000" w14:paraId="0000007F">
      <w:pPr>
        <w:jc w:val="both"/>
        <w:rPr>
          <w:rFonts w:ascii="Century Gothic" w:cs="Century Gothic" w:eastAsia="Century Gothic" w:hAnsi="Century Gothic"/>
          <w:u w:val="none"/>
        </w:rPr>
      </w:pPr>
      <w:r w:rsidDel="00000000" w:rsidR="00000000" w:rsidRPr="00000000">
        <w:rPr>
          <w:rFonts w:ascii="Century Gothic" w:cs="Century Gothic" w:eastAsia="Century Gothic" w:hAnsi="Century Gothic"/>
          <w:rtl w:val="0"/>
        </w:rPr>
        <w:t xml:space="preserve">Your CGP answers will be submitted on the first lesson to review the layout and structure of your answers.</w:t>
      </w:r>
      <w:r w:rsidDel="00000000" w:rsidR="00000000" w:rsidRPr="00000000">
        <w:rPr>
          <w:rtl w:val="0"/>
        </w:rPr>
      </w:r>
    </w:p>
    <w:p w:rsidR="00000000" w:rsidDel="00000000" w:rsidP="00000000" w:rsidRDefault="00000000" w:rsidRPr="00000000" w14:paraId="00000080">
      <w:pPr>
        <w:jc w:val="both"/>
        <w:rPr>
          <w:rFonts w:ascii="Century Gothic" w:cs="Century Gothic" w:eastAsia="Century Gothic" w:hAnsi="Century Gothic"/>
          <w:b w:val="1"/>
          <w:u w:val="single"/>
        </w:rPr>
      </w:pPr>
      <w:r w:rsidDel="00000000" w:rsidR="00000000" w:rsidRPr="00000000">
        <w:rPr>
          <w:rFonts w:ascii="Century Gothic" w:cs="Century Gothic" w:eastAsia="Century Gothic" w:hAnsi="Century Gothic"/>
          <w:b w:val="1"/>
          <w:u w:val="single"/>
          <w:rtl w:val="0"/>
        </w:rPr>
        <w:t xml:space="preserve">Exceptional activity</w:t>
      </w:r>
    </w:p>
    <w:p w:rsidR="00000000" w:rsidDel="00000000" w:rsidP="00000000" w:rsidRDefault="00000000" w:rsidRPr="00000000" w14:paraId="00000081">
      <w:pPr>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If you are considering Chemistry or a related subject at university, you should complete one or more of the following: </w:t>
      </w:r>
    </w:p>
    <w:p w:rsidR="00000000" w:rsidDel="00000000" w:rsidP="00000000" w:rsidRDefault="00000000" w:rsidRPr="00000000" w14:paraId="00000082">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entury Gothic" w:cs="Century Gothic" w:eastAsia="Century Gothic" w:hAnsi="Century Gothic"/>
          <w:i w:val="0"/>
          <w:smallCaps w:val="0"/>
          <w:strike w:val="0"/>
          <w:color w:val="000000"/>
          <w:sz w:val="22"/>
          <w:szCs w:val="22"/>
          <w:shd w:fill="auto" w:val="clear"/>
          <w:vertAlign w:val="baseline"/>
        </w:rPr>
      </w:pPr>
      <w:r w:rsidDel="00000000" w:rsidR="00000000" w:rsidRPr="00000000">
        <w:rPr>
          <w:rFonts w:ascii="Century Gothic" w:cs="Century Gothic" w:eastAsia="Century Gothic" w:hAnsi="Century Gothic"/>
          <w:i w:val="0"/>
          <w:smallCaps w:val="0"/>
          <w:strike w:val="0"/>
          <w:color w:val="000000"/>
          <w:sz w:val="22"/>
          <w:szCs w:val="22"/>
          <w:u w:val="none"/>
          <w:shd w:fill="auto" w:val="clear"/>
          <w:vertAlign w:val="baseline"/>
          <w:rtl w:val="0"/>
        </w:rPr>
        <w:t xml:space="preserve">Read one of the following books and write a one page summary of what you have learned: </w:t>
      </w:r>
    </w:p>
    <w:p w:rsidR="00000000" w:rsidDel="00000000" w:rsidP="00000000" w:rsidRDefault="00000000" w:rsidRPr="00000000" w14:paraId="0000008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1440" w:right="0" w:hanging="360"/>
        <w:jc w:val="left"/>
        <w:rPr>
          <w:rFonts w:ascii="Century Gothic" w:cs="Century Gothic" w:eastAsia="Century Gothic" w:hAnsi="Century Gothic"/>
          <w:i w:val="0"/>
          <w:smallCaps w:val="0"/>
          <w:strike w:val="0"/>
          <w:color w:val="000000"/>
          <w:sz w:val="22"/>
          <w:szCs w:val="22"/>
          <w:shd w:fill="auto" w:val="clear"/>
          <w:vertAlign w:val="baseline"/>
        </w:rPr>
      </w:pPr>
      <w:r w:rsidDel="00000000" w:rsidR="00000000" w:rsidRPr="00000000">
        <w:rPr>
          <w:rFonts w:ascii="Century Gothic" w:cs="Century Gothic" w:eastAsia="Century Gothic" w:hAnsi="Century Gothic"/>
          <w:i w:val="0"/>
          <w:smallCaps w:val="0"/>
          <w:strike w:val="0"/>
          <w:color w:val="000000"/>
          <w:sz w:val="22"/>
          <w:szCs w:val="22"/>
          <w:u w:val="none"/>
          <w:shd w:fill="auto" w:val="clear"/>
          <w:vertAlign w:val="baseline"/>
          <w:rtl w:val="0"/>
        </w:rPr>
        <w:t xml:space="preserve">Periodic Tales (Hugh Aldersey-Williams)</w:t>
      </w:r>
    </w:p>
    <w:p w:rsidR="00000000" w:rsidDel="00000000" w:rsidP="00000000" w:rsidRDefault="00000000" w:rsidRPr="00000000" w14:paraId="0000008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1440" w:right="0" w:hanging="360"/>
        <w:jc w:val="left"/>
        <w:rPr>
          <w:rFonts w:ascii="Century Gothic" w:cs="Century Gothic" w:eastAsia="Century Gothic" w:hAnsi="Century Gothic"/>
          <w:i w:val="0"/>
          <w:smallCaps w:val="0"/>
          <w:strike w:val="0"/>
          <w:color w:val="000000"/>
          <w:sz w:val="22"/>
          <w:szCs w:val="22"/>
          <w:shd w:fill="auto" w:val="clear"/>
          <w:vertAlign w:val="baseline"/>
        </w:rPr>
      </w:pPr>
      <w:r w:rsidDel="00000000" w:rsidR="00000000" w:rsidRPr="00000000">
        <w:rPr>
          <w:rFonts w:ascii="Century Gothic" w:cs="Century Gothic" w:eastAsia="Century Gothic" w:hAnsi="Century Gothic"/>
          <w:i w:val="0"/>
          <w:smallCaps w:val="0"/>
          <w:strike w:val="0"/>
          <w:color w:val="000000"/>
          <w:sz w:val="22"/>
          <w:szCs w:val="22"/>
          <w:u w:val="none"/>
          <w:shd w:fill="auto" w:val="clear"/>
          <w:vertAlign w:val="baseline"/>
          <w:rtl w:val="0"/>
        </w:rPr>
        <w:t xml:space="preserve">The Periodic Table (Primo Levi) </w:t>
      </w:r>
    </w:p>
    <w:p w:rsidR="00000000" w:rsidDel="00000000" w:rsidP="00000000" w:rsidRDefault="00000000" w:rsidRPr="00000000" w14:paraId="0000008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entury Gothic" w:cs="Century Gothic" w:eastAsia="Century Gothic" w:hAnsi="Century Gothic"/>
          <w:i w:val="0"/>
          <w:smallCaps w:val="0"/>
          <w:strike w:val="0"/>
          <w:color w:val="000000"/>
          <w:sz w:val="22"/>
          <w:szCs w:val="22"/>
          <w:shd w:fill="auto" w:val="clear"/>
          <w:vertAlign w:val="baseline"/>
        </w:rPr>
      </w:pPr>
      <w:r w:rsidDel="00000000" w:rsidR="00000000" w:rsidRPr="00000000">
        <w:rPr>
          <w:rFonts w:ascii="Century Gothic" w:cs="Century Gothic" w:eastAsia="Century Gothic" w:hAnsi="Century Gothic"/>
          <w:i w:val="0"/>
          <w:smallCaps w:val="0"/>
          <w:strike w:val="0"/>
          <w:color w:val="000000"/>
          <w:sz w:val="22"/>
          <w:szCs w:val="22"/>
          <w:u w:val="none"/>
          <w:shd w:fill="auto" w:val="clear"/>
          <w:vertAlign w:val="baseline"/>
          <w:rtl w:val="0"/>
        </w:rPr>
        <w:t xml:space="preserve">Complete a mini university module on a range of free topics – </w:t>
      </w:r>
      <w:hyperlink r:id="rId10">
        <w:r w:rsidDel="00000000" w:rsidR="00000000" w:rsidRPr="00000000">
          <w:rPr>
            <w:rFonts w:ascii="Century Gothic" w:cs="Century Gothic" w:eastAsia="Century Gothic" w:hAnsi="Century Gothic"/>
            <w:i w:val="0"/>
            <w:smallCaps w:val="0"/>
            <w:strike w:val="0"/>
            <w:color w:val="0563c1"/>
            <w:sz w:val="22"/>
            <w:szCs w:val="22"/>
            <w:u w:val="single"/>
            <w:shd w:fill="auto" w:val="clear"/>
            <w:vertAlign w:val="baseline"/>
            <w:rtl w:val="0"/>
          </w:rPr>
          <w:t xml:space="preserve">www.futurelearn.com</w:t>
        </w:r>
      </w:hyperlink>
      <w:r w:rsidDel="00000000" w:rsidR="00000000" w:rsidRPr="00000000">
        <w:rPr>
          <w:rFonts w:ascii="Century Gothic" w:cs="Century Gothic" w:eastAsia="Century Gothic" w:hAnsi="Century Gothic"/>
          <w:i w:val="0"/>
          <w:smallCaps w:val="0"/>
          <w:strike w:val="0"/>
          <w:color w:val="0563c1"/>
          <w:sz w:val="22"/>
          <w:szCs w:val="22"/>
          <w:u w:val="single"/>
          <w:shd w:fill="auto" w:val="clear"/>
          <w:vertAlign w:val="baseline"/>
          <w:rtl w:val="0"/>
        </w:rPr>
        <w:t xml:space="preserve">.</w:t>
      </w:r>
      <w:r w:rsidDel="00000000" w:rsidR="00000000" w:rsidRPr="00000000">
        <w:rPr>
          <w:rFonts w:ascii="Century Gothic" w:cs="Century Gothic" w:eastAsia="Century Gothic" w:hAnsi="Century Gothic"/>
          <w:i w:val="0"/>
          <w:smallCaps w:val="0"/>
          <w:strike w:val="0"/>
          <w:color w:val="000000"/>
          <w:sz w:val="22"/>
          <w:szCs w:val="22"/>
          <w:u w:val="none"/>
          <w:shd w:fill="auto" w:val="clear"/>
          <w:vertAlign w:val="baseline"/>
          <w:rtl w:val="0"/>
        </w:rPr>
        <w:t xml:space="preserve">  Suggested courses: </w:t>
      </w:r>
    </w:p>
    <w:p w:rsidR="00000000" w:rsidDel="00000000" w:rsidP="00000000" w:rsidRDefault="00000000" w:rsidRPr="00000000" w14:paraId="0000008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rFonts w:ascii="Century Gothic" w:cs="Century Gothic" w:eastAsia="Century Gothic" w:hAnsi="Century Gothic"/>
          <w:i w:val="0"/>
          <w:smallCaps w:val="0"/>
          <w:strike w:val="0"/>
          <w:color w:val="000000"/>
          <w:sz w:val="22"/>
          <w:szCs w:val="22"/>
          <w:shd w:fill="auto" w:val="clear"/>
          <w:vertAlign w:val="baseline"/>
        </w:rPr>
      </w:pPr>
      <w:r w:rsidDel="00000000" w:rsidR="00000000" w:rsidRPr="00000000">
        <w:rPr>
          <w:rFonts w:ascii="Century Gothic" w:cs="Century Gothic" w:eastAsia="Century Gothic" w:hAnsi="Century Gothic"/>
          <w:rtl w:val="0"/>
        </w:rPr>
        <w:t xml:space="preserve">The Science Behind Anti-Doping (4 weeks of 3 hours per week) - King's College London</w:t>
      </w:r>
    </w:p>
    <w:p w:rsidR="00000000" w:rsidDel="00000000" w:rsidP="00000000" w:rsidRDefault="00000000" w:rsidRPr="00000000" w14:paraId="0000008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rFonts w:ascii="Century Gothic" w:cs="Century Gothic" w:eastAsia="Century Gothic" w:hAnsi="Century Gothic"/>
          <w:i w:val="0"/>
          <w:smallCaps w:val="0"/>
          <w:strike w:val="0"/>
          <w:color w:val="000000"/>
          <w:sz w:val="22"/>
          <w:szCs w:val="22"/>
          <w:shd w:fill="auto" w:val="clear"/>
          <w:vertAlign w:val="baseline"/>
        </w:rPr>
      </w:pPr>
      <w:r w:rsidDel="00000000" w:rsidR="00000000" w:rsidRPr="00000000">
        <w:rPr>
          <w:rFonts w:ascii="Century Gothic" w:cs="Century Gothic" w:eastAsia="Century Gothic" w:hAnsi="Century Gothic"/>
          <w:rtl w:val="0"/>
        </w:rPr>
        <w:t xml:space="preserve">The Science Behind Forensic Science (4 weeks of 2 hours per week) - King's College London</w:t>
      </w:r>
    </w:p>
    <w:p w:rsidR="00000000" w:rsidDel="00000000" w:rsidP="00000000" w:rsidRDefault="00000000" w:rsidRPr="00000000" w14:paraId="0000008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rFonts w:ascii="Century Gothic" w:cs="Century Gothic" w:eastAsia="Century Gothic" w:hAnsi="Century Gothic"/>
          <w:i w:val="0"/>
          <w:smallCaps w:val="0"/>
          <w:strike w:val="0"/>
          <w:color w:val="000000"/>
          <w:sz w:val="22"/>
          <w:szCs w:val="22"/>
          <w:shd w:fill="auto" w:val="clear"/>
          <w:vertAlign w:val="baseline"/>
        </w:rPr>
      </w:pPr>
      <w:r w:rsidDel="00000000" w:rsidR="00000000" w:rsidRPr="00000000">
        <w:rPr>
          <w:rFonts w:ascii="Century Gothic" w:cs="Century Gothic" w:eastAsia="Century Gothic" w:hAnsi="Century Gothic"/>
          <w:rtl w:val="0"/>
        </w:rPr>
        <w:t xml:space="preserve">Chemical Engineering</w:t>
      </w:r>
      <w:r w:rsidDel="00000000" w:rsidR="00000000" w:rsidRPr="00000000">
        <w:rPr>
          <w:rFonts w:ascii="Century Gothic" w:cs="Century Gothic" w:eastAsia="Century Gothic" w:hAnsi="Century Gothic"/>
          <w:i w:val="0"/>
          <w:smallCaps w:val="0"/>
          <w:strike w:val="0"/>
          <w:color w:val="000000"/>
          <w:sz w:val="22"/>
          <w:szCs w:val="22"/>
          <w:u w:val="none"/>
          <w:shd w:fill="auto" w:val="clear"/>
          <w:vertAlign w:val="baseline"/>
          <w:rtl w:val="0"/>
        </w:rPr>
        <w:t xml:space="preserve"> (</w:t>
      </w:r>
      <w:r w:rsidDel="00000000" w:rsidR="00000000" w:rsidRPr="00000000">
        <w:rPr>
          <w:rFonts w:ascii="Century Gothic" w:cs="Century Gothic" w:eastAsia="Century Gothic" w:hAnsi="Century Gothic"/>
          <w:rtl w:val="0"/>
        </w:rPr>
        <w:t xml:space="preserve">2</w:t>
      </w:r>
      <w:r w:rsidDel="00000000" w:rsidR="00000000" w:rsidRPr="00000000">
        <w:rPr>
          <w:rFonts w:ascii="Century Gothic" w:cs="Century Gothic" w:eastAsia="Century Gothic" w:hAnsi="Century Gothic"/>
          <w:i w:val="0"/>
          <w:smallCaps w:val="0"/>
          <w:strike w:val="0"/>
          <w:color w:val="000000"/>
          <w:sz w:val="22"/>
          <w:szCs w:val="22"/>
          <w:u w:val="none"/>
          <w:shd w:fill="auto" w:val="clear"/>
          <w:vertAlign w:val="baseline"/>
          <w:rtl w:val="0"/>
        </w:rPr>
        <w:t xml:space="preserve"> weeks of </w:t>
      </w:r>
      <w:r w:rsidDel="00000000" w:rsidR="00000000" w:rsidRPr="00000000">
        <w:rPr>
          <w:rFonts w:ascii="Century Gothic" w:cs="Century Gothic" w:eastAsia="Century Gothic" w:hAnsi="Century Gothic"/>
          <w:rtl w:val="0"/>
        </w:rPr>
        <w:t xml:space="preserve">2</w:t>
      </w:r>
      <w:r w:rsidDel="00000000" w:rsidR="00000000" w:rsidRPr="00000000">
        <w:rPr>
          <w:rFonts w:ascii="Century Gothic" w:cs="Century Gothic" w:eastAsia="Century Gothic" w:hAnsi="Century Gothic"/>
          <w:i w:val="0"/>
          <w:smallCaps w:val="0"/>
          <w:strike w:val="0"/>
          <w:color w:val="000000"/>
          <w:sz w:val="22"/>
          <w:szCs w:val="22"/>
          <w:u w:val="none"/>
          <w:shd w:fill="auto" w:val="clear"/>
          <w:vertAlign w:val="baseline"/>
          <w:rtl w:val="0"/>
        </w:rPr>
        <w:t xml:space="preserve"> hours per week) – University of Leeds</w:t>
      </w:r>
    </w:p>
    <w:p w:rsidR="00000000" w:rsidDel="00000000" w:rsidP="00000000" w:rsidRDefault="00000000" w:rsidRPr="00000000" w14:paraId="0000008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rFonts w:ascii="Century Gothic" w:cs="Century Gothic" w:eastAsia="Century Gothic" w:hAnsi="Century Gothic"/>
          <w:u w:val="none"/>
        </w:rPr>
      </w:pPr>
      <w:r w:rsidDel="00000000" w:rsidR="00000000" w:rsidRPr="00000000">
        <w:rPr>
          <w:rFonts w:ascii="Century Gothic" w:cs="Century Gothic" w:eastAsia="Century Gothic" w:hAnsi="Century Gothic"/>
          <w:rtl w:val="0"/>
        </w:rPr>
        <w:t xml:space="preserve">Discovering Science: Atmospheric Chemistry (2 weeks of 5 hours per week) - University of Leeds</w:t>
      </w:r>
    </w:p>
    <w:p w:rsidR="00000000" w:rsidDel="00000000" w:rsidP="00000000" w:rsidRDefault="00000000" w:rsidRPr="00000000" w14:paraId="0000008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rFonts w:ascii="Century Gothic" w:cs="Century Gothic" w:eastAsia="Century Gothic" w:hAnsi="Century Gothic"/>
          <w:u w:val="none"/>
        </w:rPr>
      </w:pPr>
      <w:r w:rsidDel="00000000" w:rsidR="00000000" w:rsidRPr="00000000">
        <w:rPr>
          <w:rFonts w:ascii="Century Gothic" w:cs="Century Gothic" w:eastAsia="Century Gothic" w:hAnsi="Century Gothic"/>
          <w:rtl w:val="0"/>
        </w:rPr>
        <w:t xml:space="preserve">Discovering Science: Medicinal Chemistry (2 weeks of 5 hours per week) - University of Leeds</w:t>
      </w:r>
    </w:p>
    <w:p w:rsidR="00000000" w:rsidDel="00000000" w:rsidP="00000000" w:rsidRDefault="00000000" w:rsidRPr="00000000" w14:paraId="0000008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rFonts w:ascii="Century Gothic" w:cs="Century Gothic" w:eastAsia="Century Gothic" w:hAnsi="Century Gothic"/>
          <w:i w:val="0"/>
          <w:smallCaps w:val="0"/>
          <w:strike w:val="0"/>
          <w:color w:val="000000"/>
          <w:sz w:val="22"/>
          <w:szCs w:val="22"/>
          <w:shd w:fill="auto" w:val="clear"/>
          <w:vertAlign w:val="baseline"/>
        </w:rPr>
      </w:pPr>
      <w:r w:rsidDel="00000000" w:rsidR="00000000" w:rsidRPr="00000000">
        <w:rPr>
          <w:rFonts w:ascii="Century Gothic" w:cs="Century Gothic" w:eastAsia="Century Gothic" w:hAnsi="Century Gothic"/>
          <w:i w:val="0"/>
          <w:smallCaps w:val="0"/>
          <w:strike w:val="0"/>
          <w:color w:val="000000"/>
          <w:sz w:val="22"/>
          <w:szCs w:val="22"/>
          <w:u w:val="none"/>
          <w:shd w:fill="auto" w:val="clear"/>
          <w:vertAlign w:val="baseline"/>
          <w:rtl w:val="0"/>
        </w:rPr>
        <w:t xml:space="preserve">Exploring Everyday Chemistry (4 weeks of 5 hours per week) – University of York</w:t>
      </w:r>
    </w:p>
    <w:p w:rsidR="00000000" w:rsidDel="00000000" w:rsidP="00000000" w:rsidRDefault="00000000" w:rsidRPr="00000000" w14:paraId="0000008C">
      <w:pPr>
        <w:rPr>
          <w:rFonts w:ascii="Century Gothic" w:cs="Century Gothic" w:eastAsia="Century Gothic" w:hAnsi="Century Gothic"/>
        </w:rPr>
      </w:pPr>
      <w:bookmarkStart w:colFirst="0" w:colLast="0" w:name="_heading=h.gjdgxs" w:id="0"/>
      <w:bookmarkEnd w:id="0"/>
      <w:r w:rsidDel="00000000" w:rsidR="00000000" w:rsidRPr="00000000">
        <w:rPr>
          <w:rFonts w:ascii="Century Gothic" w:cs="Century Gothic" w:eastAsia="Century Gothic" w:hAnsi="Century Gothic"/>
          <w:rtl w:val="0"/>
        </w:rPr>
        <w:t xml:space="preserve">There are also modules in study skills and more general medicine, dentistry and chemical engineering topics. </w:t>
      </w:r>
    </w:p>
    <w:sectPr>
      <w:headerReference r:id="rId11" w:type="default"/>
      <w:headerReference r:id="rId12" w:type="first"/>
      <w:footerReference r:id="rId13" w:type="first"/>
      <w:pgSz w:h="16838" w:w="11906" w:orient="portrait"/>
      <w:pgMar w:bottom="1440" w:top="1440" w:left="1440" w:right="1440" w:header="708" w:footer="708"/>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Courier New"/>
  <w:font w:name="Noto Sans Symbols">
    <w:embedRegular w:fontKey="{00000000-0000-0000-0000-000000000000}" r:id="rId1" w:subsetted="0"/>
    <w:embedBold w:fontKey="{00000000-0000-0000-0000-000000000000}" r:id="rId2" w:subsetted="0"/>
  </w:font>
  <w:font w:name="Century Gothic">
    <w:embedRegular w:fontKey="{00000000-0000-0000-0000-000000000000}" r:id="rId3" w:subsetted="0"/>
    <w:embedBold w:fontKey="{00000000-0000-0000-0000-000000000000}" r:id="rId4" w:subsetted="0"/>
    <w:embedItalic w:fontKey="{00000000-0000-0000-0000-000000000000}" r:id="rId5" w:subsetted="0"/>
    <w:embedBoldItalic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8F">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8D">
    <w:pPr>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8E">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Name:</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1440" w:hanging="360"/>
      </w:pPr>
      <w:rPr>
        <w:rFonts w:ascii="Noto Sans Symbols" w:cs="Noto Sans Symbols" w:eastAsia="Noto Sans Symbols" w:hAnsi="Noto Sans Symbols"/>
      </w:rPr>
    </w:lvl>
    <w:lvl w:ilvl="1">
      <w:start w:val="1"/>
      <w:numFmt w:val="bullet"/>
      <w:lvlText w:val="o"/>
      <w:lvlJc w:val="left"/>
      <w:pPr>
        <w:ind w:left="2160" w:hanging="360"/>
      </w:pPr>
      <w:rPr>
        <w:rFonts w:ascii="Courier New" w:cs="Courier New" w:eastAsia="Courier New" w:hAnsi="Courier New"/>
      </w:rPr>
    </w:lvl>
    <w:lvl w:ilvl="2">
      <w:start w:val="1"/>
      <w:numFmt w:val="bullet"/>
      <w:lvlText w:val="▪"/>
      <w:lvlJc w:val="left"/>
      <w:pPr>
        <w:ind w:left="2880" w:hanging="360"/>
      </w:pPr>
      <w:rPr>
        <w:rFonts w:ascii="Noto Sans Symbols" w:cs="Noto Sans Symbols" w:eastAsia="Noto Sans Symbols" w:hAnsi="Noto Sans Symbols"/>
      </w:rPr>
    </w:lvl>
    <w:lvl w:ilvl="3">
      <w:start w:val="1"/>
      <w:numFmt w:val="bullet"/>
      <w:lvlText w:val="●"/>
      <w:lvlJc w:val="left"/>
      <w:pPr>
        <w:ind w:left="3600" w:hanging="360"/>
      </w:pPr>
      <w:rPr>
        <w:rFonts w:ascii="Noto Sans Symbols" w:cs="Noto Sans Symbols" w:eastAsia="Noto Sans Symbols" w:hAnsi="Noto Sans Symbols"/>
      </w:rPr>
    </w:lvl>
    <w:lvl w:ilvl="4">
      <w:start w:val="1"/>
      <w:numFmt w:val="bullet"/>
      <w:lvlText w:val="o"/>
      <w:lvlJc w:val="left"/>
      <w:pPr>
        <w:ind w:left="4320" w:hanging="360"/>
      </w:pPr>
      <w:rPr>
        <w:rFonts w:ascii="Courier New" w:cs="Courier New" w:eastAsia="Courier New" w:hAnsi="Courier New"/>
      </w:rPr>
    </w:lvl>
    <w:lvl w:ilvl="5">
      <w:start w:val="1"/>
      <w:numFmt w:val="bullet"/>
      <w:lvlText w:val="▪"/>
      <w:lvlJc w:val="left"/>
      <w:pPr>
        <w:ind w:left="5040" w:hanging="360"/>
      </w:pPr>
      <w:rPr>
        <w:rFonts w:ascii="Noto Sans Symbols" w:cs="Noto Sans Symbols" w:eastAsia="Noto Sans Symbols" w:hAnsi="Noto Sans Symbols"/>
      </w:rPr>
    </w:lvl>
    <w:lvl w:ilvl="6">
      <w:start w:val="1"/>
      <w:numFmt w:val="bullet"/>
      <w:lvlText w:val="●"/>
      <w:lvlJc w:val="left"/>
      <w:pPr>
        <w:ind w:left="5760" w:hanging="360"/>
      </w:pPr>
      <w:rPr>
        <w:rFonts w:ascii="Noto Sans Symbols" w:cs="Noto Sans Symbols" w:eastAsia="Noto Sans Symbols" w:hAnsi="Noto Sans Symbols"/>
      </w:rPr>
    </w:lvl>
    <w:lvl w:ilvl="7">
      <w:start w:val="1"/>
      <w:numFmt w:val="bullet"/>
      <w:lvlText w:val="o"/>
      <w:lvlJc w:val="left"/>
      <w:pPr>
        <w:ind w:left="6480" w:hanging="360"/>
      </w:pPr>
      <w:rPr>
        <w:rFonts w:ascii="Courier New" w:cs="Courier New" w:eastAsia="Courier New" w:hAnsi="Courier New"/>
      </w:rPr>
    </w:lvl>
    <w:lvl w:ilvl="8">
      <w:start w:val="1"/>
      <w:numFmt w:val="bullet"/>
      <w:lvlText w:val="▪"/>
      <w:lvlJc w:val="left"/>
      <w:pPr>
        <w:ind w:left="7200" w:hanging="360"/>
      </w:pPr>
      <w:rPr>
        <w:rFonts w:ascii="Noto Sans Symbols" w:cs="Noto Sans Symbols" w:eastAsia="Noto Sans Symbols" w:hAnsi="Noto Sans Symbols"/>
      </w:rPr>
    </w:lvl>
  </w:abstractNum>
  <w:abstractNum w:abstractNumId="2">
    <w:lvl w:ilvl="0">
      <w:start w:val="1"/>
      <w:numFmt w:val="bullet"/>
      <w:lvlText w:val="●"/>
      <w:lvlJc w:val="left"/>
      <w:pPr>
        <w:ind w:left="1440" w:hanging="360"/>
      </w:pPr>
      <w:rPr>
        <w:rFonts w:ascii="Noto Sans Symbols" w:cs="Noto Sans Symbols" w:eastAsia="Noto Sans Symbols" w:hAnsi="Noto Sans Symbols"/>
      </w:rPr>
    </w:lvl>
    <w:lvl w:ilvl="1">
      <w:start w:val="1"/>
      <w:numFmt w:val="bullet"/>
      <w:lvlText w:val="o"/>
      <w:lvlJc w:val="left"/>
      <w:pPr>
        <w:ind w:left="2160" w:hanging="360"/>
      </w:pPr>
      <w:rPr>
        <w:rFonts w:ascii="Courier New" w:cs="Courier New" w:eastAsia="Courier New" w:hAnsi="Courier New"/>
      </w:rPr>
    </w:lvl>
    <w:lvl w:ilvl="2">
      <w:start w:val="1"/>
      <w:numFmt w:val="bullet"/>
      <w:lvlText w:val="▪"/>
      <w:lvlJc w:val="left"/>
      <w:pPr>
        <w:ind w:left="2880" w:hanging="360"/>
      </w:pPr>
      <w:rPr>
        <w:rFonts w:ascii="Noto Sans Symbols" w:cs="Noto Sans Symbols" w:eastAsia="Noto Sans Symbols" w:hAnsi="Noto Sans Symbols"/>
      </w:rPr>
    </w:lvl>
    <w:lvl w:ilvl="3">
      <w:start w:val="1"/>
      <w:numFmt w:val="bullet"/>
      <w:lvlText w:val="●"/>
      <w:lvlJc w:val="left"/>
      <w:pPr>
        <w:ind w:left="3600" w:hanging="360"/>
      </w:pPr>
      <w:rPr>
        <w:rFonts w:ascii="Noto Sans Symbols" w:cs="Noto Sans Symbols" w:eastAsia="Noto Sans Symbols" w:hAnsi="Noto Sans Symbols"/>
      </w:rPr>
    </w:lvl>
    <w:lvl w:ilvl="4">
      <w:start w:val="1"/>
      <w:numFmt w:val="bullet"/>
      <w:lvlText w:val="o"/>
      <w:lvlJc w:val="left"/>
      <w:pPr>
        <w:ind w:left="4320" w:hanging="360"/>
      </w:pPr>
      <w:rPr>
        <w:rFonts w:ascii="Courier New" w:cs="Courier New" w:eastAsia="Courier New" w:hAnsi="Courier New"/>
      </w:rPr>
    </w:lvl>
    <w:lvl w:ilvl="5">
      <w:start w:val="1"/>
      <w:numFmt w:val="bullet"/>
      <w:lvlText w:val="▪"/>
      <w:lvlJc w:val="left"/>
      <w:pPr>
        <w:ind w:left="5040" w:hanging="360"/>
      </w:pPr>
      <w:rPr>
        <w:rFonts w:ascii="Noto Sans Symbols" w:cs="Noto Sans Symbols" w:eastAsia="Noto Sans Symbols" w:hAnsi="Noto Sans Symbols"/>
      </w:rPr>
    </w:lvl>
    <w:lvl w:ilvl="6">
      <w:start w:val="1"/>
      <w:numFmt w:val="bullet"/>
      <w:lvlText w:val="●"/>
      <w:lvlJc w:val="left"/>
      <w:pPr>
        <w:ind w:left="5760" w:hanging="360"/>
      </w:pPr>
      <w:rPr>
        <w:rFonts w:ascii="Noto Sans Symbols" w:cs="Noto Sans Symbols" w:eastAsia="Noto Sans Symbols" w:hAnsi="Noto Sans Symbols"/>
      </w:rPr>
    </w:lvl>
    <w:lvl w:ilvl="7">
      <w:start w:val="1"/>
      <w:numFmt w:val="bullet"/>
      <w:lvlText w:val="o"/>
      <w:lvlJc w:val="left"/>
      <w:pPr>
        <w:ind w:left="6480" w:hanging="360"/>
      </w:pPr>
      <w:rPr>
        <w:rFonts w:ascii="Courier New" w:cs="Courier New" w:eastAsia="Courier New" w:hAnsi="Courier New"/>
      </w:rPr>
    </w:lvl>
    <w:lvl w:ilvl="8">
      <w:start w:val="1"/>
      <w:numFmt w:val="bullet"/>
      <w:lvlText w:val="▪"/>
      <w:lvlJc w:val="left"/>
      <w:pPr>
        <w:ind w:left="7200" w:hanging="360"/>
      </w:pPr>
      <w:rPr>
        <w:rFonts w:ascii="Noto Sans Symbols" w:cs="Noto Sans Symbols" w:eastAsia="Noto Sans Symbols" w:hAnsi="Noto Sans Symbols"/>
      </w:rPr>
    </w:lvl>
  </w:abstractNum>
  <w:abstractNum w:abstractNumId="3">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C470F6"/>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yperlink">
    <w:name w:val="Hyperlink"/>
    <w:basedOn w:val="DefaultParagraphFont"/>
    <w:unhideWhenUsed w:val="1"/>
    <w:rsid w:val="00C470F6"/>
    <w:rPr>
      <w:color w:val="0563c1" w:themeColor="hyperlink"/>
      <w:u w:val="single"/>
    </w:rPr>
  </w:style>
  <w:style w:type="paragraph" w:styleId="ListParagraph">
    <w:name w:val="List Paragraph"/>
    <w:aliases w:val="Bullet list"/>
    <w:basedOn w:val="Normal"/>
    <w:uiPriority w:val="34"/>
    <w:qFormat w:val="1"/>
    <w:rsid w:val="00C470F6"/>
    <w:pPr>
      <w:spacing w:after="200" w:line="276" w:lineRule="auto"/>
      <w:ind w:left="720"/>
      <w:contextualSpacing w:val="1"/>
    </w:pPr>
  </w:style>
  <w:style w:type="character" w:styleId="FollowedHyperlink">
    <w:name w:val="FollowedHyperlink"/>
    <w:basedOn w:val="DefaultParagraphFont"/>
    <w:uiPriority w:val="99"/>
    <w:semiHidden w:val="1"/>
    <w:unhideWhenUsed w:val="1"/>
    <w:rsid w:val="00C470F6"/>
    <w:rPr>
      <w:color w:val="954f72" w:themeColor="followedHyperlink"/>
      <w:u w:val="single"/>
    </w:rPr>
  </w:style>
  <w:style w:type="table" w:styleId="TableGrid">
    <w:name w:val="Table Grid"/>
    <w:basedOn w:val="TableNormal"/>
    <w:uiPriority w:val="39"/>
    <w:rsid w:val="00C470F6"/>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eader" Target="header1.xml"/><Relationship Id="rId10" Type="http://schemas.openxmlformats.org/officeDocument/2006/relationships/hyperlink" Target="http://www.futurelearn.com" TargetMode="External"/><Relationship Id="rId13" Type="http://schemas.openxmlformats.org/officeDocument/2006/relationships/footer" Target="footer1.xml"/><Relationship Id="rId12" Type="http://schemas.openxmlformats.org/officeDocument/2006/relationships/header" Target="header2.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physicsandmathstutor.com/past-papers/gcse-chemistry/"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mailto:r.ryan@astleycooper.herts.sch.uk" TargetMode="External"/><Relationship Id="rId8" Type="http://schemas.openxmlformats.org/officeDocument/2006/relationships/hyperlink" Target="http://bit.ly/headstartbook"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 Id="rId3" Type="http://schemas.openxmlformats.org/officeDocument/2006/relationships/font" Target="fonts/CenturyGothic-regular.ttf"/><Relationship Id="rId4" Type="http://schemas.openxmlformats.org/officeDocument/2006/relationships/font" Target="fonts/CenturyGothic-bold.ttf"/><Relationship Id="rId5" Type="http://schemas.openxmlformats.org/officeDocument/2006/relationships/font" Target="fonts/CenturyGothic-italic.ttf"/><Relationship Id="rId6" Type="http://schemas.openxmlformats.org/officeDocument/2006/relationships/font" Target="fonts/CenturyGothic-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GoVB6VkB/+2C7o5htaR7osjK8Xg==">CgMxLjAyCGguZ2pkZ3hzOAByITE0V1ZtNmxkNW5kWmFNZEhDMjVydl94eGZ3N3I4dG8zRg==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2021-06-21T13:26:00Z</dcterms:created>
  <dc:creator>Claire Doyle</dc:creator>
</cp:coreProperties>
</file>